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E1" w:rsidRDefault="00A5442D" w:rsidP="009B5596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F16E9D">
        <w:rPr>
          <w:rFonts w:ascii="標楷體" w:eastAsia="標楷體" w:hAnsi="標楷體" w:hint="eastAsia"/>
          <w:sz w:val="36"/>
          <w:szCs w:val="36"/>
        </w:rPr>
        <w:t>113</w:t>
      </w:r>
      <w:proofErr w:type="gramEnd"/>
      <w:r w:rsidRPr="00F16E9D">
        <w:rPr>
          <w:rFonts w:ascii="標楷體" w:eastAsia="標楷體" w:hAnsi="標楷體" w:hint="eastAsia"/>
          <w:sz w:val="36"/>
          <w:szCs w:val="36"/>
        </w:rPr>
        <w:t>年度苗栗縣客語喪禮司儀教育訓練</w:t>
      </w:r>
      <w:bookmarkStart w:id="0" w:name="_GoBack"/>
      <w:bookmarkEnd w:id="0"/>
      <w:r w:rsidR="009B5596">
        <w:rPr>
          <w:rFonts w:ascii="標楷體" w:eastAsia="標楷體" w:hAnsi="標楷體" w:hint="eastAsia"/>
          <w:sz w:val="36"/>
          <w:szCs w:val="36"/>
        </w:rPr>
        <w:t>授課內容及課程表</w:t>
      </w:r>
    </w:p>
    <w:p w:rsidR="00A5442D" w:rsidRDefault="00A5442D" w:rsidP="00A5442D">
      <w:pPr>
        <w:jc w:val="center"/>
      </w:pPr>
    </w:p>
    <w:p w:rsidR="00A5442D" w:rsidRDefault="00F45DCC" w:rsidP="00A544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bookmarkStart w:id="1" w:name="_Hlk156306917"/>
      <w:r>
        <w:rPr>
          <w:rFonts w:ascii="標楷體" w:eastAsia="標楷體" w:hAnsi="標楷體" w:hint="eastAsia"/>
          <w:sz w:val="28"/>
          <w:szCs w:val="28"/>
        </w:rPr>
        <w:t>日期:113年</w:t>
      </w:r>
      <w:r w:rsidR="00B6215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C64C0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D3545C">
        <w:rPr>
          <w:rFonts w:ascii="標楷體" w:eastAsia="標楷體" w:hAnsi="標楷體" w:hint="eastAsia"/>
          <w:sz w:val="28"/>
          <w:szCs w:val="28"/>
        </w:rPr>
        <w:t>星期二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F45DCC" w:rsidRDefault="00F45DCC" w:rsidP="00A544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二、時間:</w:t>
      </w:r>
      <w:r w:rsidR="009A0AF7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9A0AF7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0~</w:t>
      </w:r>
      <w:r w:rsidR="009A0AF7">
        <w:rPr>
          <w:rFonts w:ascii="標楷體" w:eastAsia="標楷體" w:hAnsi="標楷體" w:hint="eastAsia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E96BB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9B5596" w:rsidRDefault="00F45DCC" w:rsidP="00D3545C">
      <w:pPr>
        <w:ind w:left="532" w:hangingChars="190" w:hanging="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三、地點:</w:t>
      </w:r>
      <w:r w:rsidR="00E96BB3">
        <w:rPr>
          <w:rFonts w:ascii="標楷體" w:eastAsia="標楷體" w:hAnsi="標楷體" w:hint="eastAsia"/>
          <w:sz w:val="28"/>
          <w:szCs w:val="28"/>
        </w:rPr>
        <w:t>本縣體育場檢錄組會議室</w:t>
      </w:r>
      <w:bookmarkStart w:id="2" w:name="_Hlk156309855"/>
    </w:p>
    <w:p w:rsidR="00F45DCC" w:rsidRDefault="00D3545C" w:rsidP="009B5596">
      <w:pPr>
        <w:ind w:leftChars="235" w:left="564" w:firstLineChars="12" w:firstLine="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(地址:苗栗縣苗栗市經國路四段79號)</w:t>
      </w:r>
      <w:bookmarkEnd w:id="2"/>
      <w:r>
        <w:rPr>
          <w:rFonts w:ascii="標楷體" w:eastAsia="標楷體" w:hAnsi="標楷體" w:hint="eastAsia"/>
          <w:sz w:val="28"/>
          <w:szCs w:val="28"/>
        </w:rPr>
        <w:t>。</w:t>
      </w:r>
    </w:p>
    <w:bookmarkEnd w:id="1"/>
    <w:p w:rsidR="00F45DCC" w:rsidRPr="00E96BB3" w:rsidRDefault="00F45DCC" w:rsidP="00E96BB3">
      <w:pPr>
        <w:ind w:left="532" w:hangingChars="190" w:hanging="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E96BB3">
        <w:rPr>
          <w:rFonts w:ascii="標楷體" w:eastAsia="標楷體" w:hAnsi="標楷體" w:hint="eastAsia"/>
          <w:sz w:val="28"/>
          <w:szCs w:val="28"/>
        </w:rPr>
        <w:t>授課內容概述:</w:t>
      </w:r>
      <w:r w:rsidR="00E96BB3" w:rsidRPr="00E96BB3">
        <w:rPr>
          <w:rFonts w:ascii="標楷體" w:eastAsia="標楷體" w:hAnsi="標楷體" w:hint="eastAsia"/>
          <w:sz w:val="28"/>
          <w:szCs w:val="28"/>
        </w:rPr>
        <w:t>邀請擁有</w:t>
      </w:r>
      <w:proofErr w:type="gramStart"/>
      <w:r w:rsidR="00E96BB3" w:rsidRPr="00E96BB3">
        <w:rPr>
          <w:rFonts w:ascii="標楷體" w:eastAsia="標楷體" w:hAnsi="標楷體" w:hint="eastAsia"/>
          <w:sz w:val="28"/>
          <w:szCs w:val="28"/>
        </w:rPr>
        <w:t>客語喪儀</w:t>
      </w:r>
      <w:proofErr w:type="gramEnd"/>
      <w:r w:rsidR="00E96BB3" w:rsidRPr="00E96BB3">
        <w:rPr>
          <w:rFonts w:ascii="標楷體" w:eastAsia="標楷體" w:hAnsi="標楷體" w:hint="eastAsia"/>
          <w:sz w:val="28"/>
          <w:szCs w:val="28"/>
        </w:rPr>
        <w:t>實際經驗</w:t>
      </w:r>
      <w:r w:rsidR="00D3545C">
        <w:rPr>
          <w:rFonts w:ascii="標楷體" w:eastAsia="標楷體" w:hAnsi="標楷體" w:hint="eastAsia"/>
          <w:sz w:val="28"/>
          <w:szCs w:val="28"/>
        </w:rPr>
        <w:t>豐富</w:t>
      </w:r>
      <w:r w:rsidR="00E96BB3" w:rsidRPr="00E96BB3">
        <w:rPr>
          <w:rFonts w:ascii="標楷體" w:eastAsia="標楷體" w:hAnsi="標楷體" w:hint="eastAsia"/>
          <w:sz w:val="28"/>
          <w:szCs w:val="28"/>
        </w:rPr>
        <w:t>之講師親自傳授將客語融入喪禮之實作教學，結合實際案例分享及小組分組演練，課程後段安排意見交流及</w:t>
      </w:r>
      <w:r w:rsidR="00E96BB3" w:rsidRPr="00E96BB3">
        <w:rPr>
          <w:rFonts w:ascii="標楷體" w:eastAsia="標楷體" w:hAnsi="標楷體"/>
          <w:sz w:val="28"/>
          <w:szCs w:val="28"/>
        </w:rPr>
        <w:t>QA</w:t>
      </w:r>
      <w:r w:rsidR="00E96BB3" w:rsidRPr="00E96BB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96BB3" w:rsidRPr="00E96BB3">
        <w:rPr>
          <w:rFonts w:ascii="標楷體" w:eastAsia="標楷體" w:hAnsi="標楷體" w:hint="eastAsia"/>
          <w:sz w:val="28"/>
          <w:szCs w:val="28"/>
        </w:rPr>
        <w:t>務使參訓學員</w:t>
      </w:r>
      <w:proofErr w:type="gramEnd"/>
      <w:r w:rsidR="00E96BB3" w:rsidRPr="00E96BB3">
        <w:rPr>
          <w:rFonts w:ascii="標楷體" w:eastAsia="標楷體" w:hAnsi="標楷體" w:hint="eastAsia"/>
          <w:sz w:val="28"/>
          <w:szCs w:val="28"/>
        </w:rPr>
        <w:t>收穫滿滿。</w:t>
      </w:r>
    </w:p>
    <w:p w:rsidR="00F45DCC" w:rsidRPr="00E96BB3" w:rsidRDefault="00F45DCC" w:rsidP="00A5442D">
      <w:pPr>
        <w:rPr>
          <w:rFonts w:ascii="標楷體" w:eastAsia="標楷體" w:hAnsi="標楷體"/>
          <w:sz w:val="28"/>
          <w:szCs w:val="28"/>
        </w:rPr>
      </w:pPr>
      <w:r w:rsidRPr="00E96BB3">
        <w:rPr>
          <w:rFonts w:ascii="標楷體" w:eastAsia="標楷體" w:hAnsi="標楷體" w:hint="eastAsia"/>
          <w:sz w:val="28"/>
          <w:szCs w:val="28"/>
        </w:rPr>
        <w:t>五、課程表:</w:t>
      </w:r>
    </w:p>
    <w:tbl>
      <w:tblPr>
        <w:tblStyle w:val="a3"/>
        <w:tblW w:w="7938" w:type="dxa"/>
        <w:tblInd w:w="279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D3545C" w:rsidTr="009B5596">
        <w:tc>
          <w:tcPr>
            <w:tcW w:w="2268" w:type="dxa"/>
          </w:tcPr>
          <w:p w:rsidR="00D3545C" w:rsidRDefault="00D3545C" w:rsidP="00A544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670" w:type="dxa"/>
          </w:tcPr>
          <w:p w:rsidR="00D3545C" w:rsidRDefault="00D3545C" w:rsidP="00A544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9B5596">
              <w:rPr>
                <w:rFonts w:ascii="標楷體" w:eastAsia="標楷體" w:hAnsi="標楷體" w:hint="eastAsia"/>
                <w:sz w:val="28"/>
                <w:szCs w:val="28"/>
              </w:rPr>
              <w:t>程內容</w:t>
            </w:r>
          </w:p>
        </w:tc>
      </w:tr>
      <w:tr w:rsidR="00D3545C" w:rsidTr="009B5596">
        <w:tc>
          <w:tcPr>
            <w:tcW w:w="2268" w:type="dxa"/>
          </w:tcPr>
          <w:p w:rsidR="00D3545C" w:rsidRDefault="00D3545C" w:rsidP="00A5442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15:00-15:20</w:t>
            </w:r>
          </w:p>
        </w:tc>
        <w:tc>
          <w:tcPr>
            <w:tcW w:w="5670" w:type="dxa"/>
          </w:tcPr>
          <w:p w:rsidR="00D3545C" w:rsidRDefault="00D3545C" w:rsidP="00A5442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學員簽到</w:t>
            </w:r>
          </w:p>
        </w:tc>
      </w:tr>
      <w:tr w:rsidR="00D3545C" w:rsidTr="009B5596">
        <w:tc>
          <w:tcPr>
            <w:tcW w:w="2268" w:type="dxa"/>
          </w:tcPr>
          <w:p w:rsidR="00D3545C" w:rsidRDefault="00D3545C" w:rsidP="00A544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15:20-16:10</w:t>
            </w:r>
          </w:p>
        </w:tc>
        <w:tc>
          <w:tcPr>
            <w:tcW w:w="5670" w:type="dxa"/>
          </w:tcPr>
          <w:p w:rsidR="00D3545C" w:rsidRDefault="00D3545C" w:rsidP="00A544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客語融入喪禮實作教學</w:t>
            </w:r>
          </w:p>
        </w:tc>
      </w:tr>
      <w:tr w:rsidR="00D3545C" w:rsidTr="009B5596">
        <w:tc>
          <w:tcPr>
            <w:tcW w:w="2268" w:type="dxa"/>
          </w:tcPr>
          <w:p w:rsidR="00D3545C" w:rsidRDefault="00D3545C" w:rsidP="00A544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16:10-16:20</w:t>
            </w:r>
          </w:p>
        </w:tc>
        <w:tc>
          <w:tcPr>
            <w:tcW w:w="5670" w:type="dxa"/>
          </w:tcPr>
          <w:p w:rsidR="00D3545C" w:rsidRDefault="00D3545C" w:rsidP="00A544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D3545C" w:rsidTr="009B5596">
        <w:tc>
          <w:tcPr>
            <w:tcW w:w="2268" w:type="dxa"/>
          </w:tcPr>
          <w:p w:rsidR="00D3545C" w:rsidRDefault="00D3545C" w:rsidP="00A544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16:20-17:00</w:t>
            </w:r>
          </w:p>
        </w:tc>
        <w:tc>
          <w:tcPr>
            <w:tcW w:w="5670" w:type="dxa"/>
          </w:tcPr>
          <w:p w:rsidR="00D3545C" w:rsidRDefault="00D3545C" w:rsidP="00A544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案例分享及分組演練</w:t>
            </w:r>
          </w:p>
        </w:tc>
      </w:tr>
      <w:tr w:rsidR="00D3545C" w:rsidTr="009B5596">
        <w:tc>
          <w:tcPr>
            <w:tcW w:w="2268" w:type="dxa"/>
          </w:tcPr>
          <w:p w:rsidR="00D3545C" w:rsidRDefault="00D3545C" w:rsidP="00A544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17:00-17:10</w:t>
            </w:r>
          </w:p>
        </w:tc>
        <w:tc>
          <w:tcPr>
            <w:tcW w:w="5670" w:type="dxa"/>
          </w:tcPr>
          <w:p w:rsidR="00D3545C" w:rsidRDefault="00D3545C" w:rsidP="00A5442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D3545C" w:rsidTr="009B5596">
        <w:tc>
          <w:tcPr>
            <w:tcW w:w="2268" w:type="dxa"/>
          </w:tcPr>
          <w:p w:rsidR="00D3545C" w:rsidRDefault="00D3545C" w:rsidP="00A5442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17:10-18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D3545C" w:rsidRDefault="00D3545C" w:rsidP="00A544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意見交流及Q</w:t>
            </w: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</w:tr>
      <w:tr w:rsidR="00D3545C" w:rsidTr="009B5596">
        <w:tc>
          <w:tcPr>
            <w:tcW w:w="2268" w:type="dxa"/>
          </w:tcPr>
          <w:p w:rsidR="00D3545C" w:rsidRDefault="00D3545C" w:rsidP="00A5442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70" w:type="dxa"/>
          </w:tcPr>
          <w:p w:rsidR="00D3545C" w:rsidRDefault="00D3545C" w:rsidP="00D354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F45DCC" w:rsidRPr="00A5442D" w:rsidRDefault="00F45DCC" w:rsidP="00A5442D">
      <w:pPr>
        <w:rPr>
          <w:rFonts w:ascii="標楷體" w:eastAsia="標楷體" w:hAnsi="標楷體"/>
          <w:sz w:val="28"/>
          <w:szCs w:val="28"/>
        </w:rPr>
      </w:pPr>
    </w:p>
    <w:sectPr w:rsidR="00F45DCC" w:rsidRPr="00A5442D" w:rsidSect="009B559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E7" w:rsidRDefault="00B379E7" w:rsidP="009A0AF7">
      <w:r>
        <w:separator/>
      </w:r>
    </w:p>
  </w:endnote>
  <w:endnote w:type="continuationSeparator" w:id="0">
    <w:p w:rsidR="00B379E7" w:rsidRDefault="00B379E7" w:rsidP="009A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E7" w:rsidRDefault="00B379E7" w:rsidP="009A0AF7">
      <w:r>
        <w:separator/>
      </w:r>
    </w:p>
  </w:footnote>
  <w:footnote w:type="continuationSeparator" w:id="0">
    <w:p w:rsidR="00B379E7" w:rsidRDefault="00B379E7" w:rsidP="009A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2D"/>
    <w:rsid w:val="005223F9"/>
    <w:rsid w:val="006945E1"/>
    <w:rsid w:val="009A0AF7"/>
    <w:rsid w:val="009B5596"/>
    <w:rsid w:val="00A5442D"/>
    <w:rsid w:val="00B379E7"/>
    <w:rsid w:val="00B62151"/>
    <w:rsid w:val="00BC64C0"/>
    <w:rsid w:val="00D103A8"/>
    <w:rsid w:val="00D3545C"/>
    <w:rsid w:val="00E96BB3"/>
    <w:rsid w:val="00F4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61C66"/>
  <w15:chartTrackingRefBased/>
  <w15:docId w15:val="{6BDCBBA9-288D-4C28-90DA-72A0BE28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A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A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283</Characters>
  <Application>Microsoft Office Word</Application>
  <DocSecurity>0</DocSecurity>
  <Lines>2</Lines>
  <Paragraphs>1</Paragraphs>
  <ScaleCrop>false</ScaleCrop>
  <Company>苗栗縣政府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邱子洳</dc:creator>
  <cp:keywords/>
  <dc:description/>
  <cp:lastModifiedBy>邱子洳</cp:lastModifiedBy>
  <cp:revision>3</cp:revision>
  <cp:lastPrinted>2024-01-16T07:10:00Z</cp:lastPrinted>
  <dcterms:created xsi:type="dcterms:W3CDTF">2024-01-04T07:23:00Z</dcterms:created>
  <dcterms:modified xsi:type="dcterms:W3CDTF">2024-01-16T09:10:00Z</dcterms:modified>
</cp:coreProperties>
</file>