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EC7" w:rsidRPr="00E91EC7" w:rsidRDefault="00E91EC7" w:rsidP="00E91EC7">
      <w:pPr>
        <w:widowControl/>
        <w:shd w:val="clear" w:color="auto" w:fill="FFFFFF"/>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內政部</w:t>
      </w:r>
      <w:r w:rsidRPr="00E91EC7">
        <w:rPr>
          <w:rFonts w:ascii="Arial" w:eastAsia="新細明體" w:hAnsi="Arial" w:cs="Arial"/>
          <w:color w:val="333333"/>
          <w:spacing w:val="12"/>
          <w:kern w:val="0"/>
          <w:sz w:val="19"/>
          <w:szCs w:val="19"/>
        </w:rPr>
        <w:t>108.6.10</w:t>
      </w:r>
      <w:r w:rsidRPr="00E91EC7">
        <w:rPr>
          <w:rFonts w:ascii="Arial" w:eastAsia="新細明體" w:hAnsi="Arial" w:cs="Arial"/>
          <w:color w:val="333333"/>
          <w:spacing w:val="12"/>
          <w:kern w:val="0"/>
          <w:sz w:val="19"/>
          <w:szCs w:val="19"/>
        </w:rPr>
        <w:t>台內營字第</w:t>
      </w:r>
      <w:r w:rsidRPr="00E91EC7">
        <w:rPr>
          <w:rFonts w:ascii="Arial" w:eastAsia="新細明體" w:hAnsi="Arial" w:cs="Arial"/>
          <w:color w:val="333333"/>
          <w:spacing w:val="12"/>
          <w:kern w:val="0"/>
          <w:sz w:val="19"/>
          <w:szCs w:val="19"/>
        </w:rPr>
        <w:t>1080809105</w:t>
      </w:r>
      <w:r w:rsidRPr="00E91EC7">
        <w:rPr>
          <w:rFonts w:ascii="Arial" w:eastAsia="新細明體" w:hAnsi="Arial" w:cs="Arial"/>
          <w:color w:val="333333"/>
          <w:spacing w:val="12"/>
          <w:kern w:val="0"/>
          <w:sz w:val="19"/>
          <w:szCs w:val="19"/>
        </w:rPr>
        <w:t>號令修正，自即日生效</w:t>
      </w:r>
      <w:r w:rsidRPr="00E91EC7">
        <w:rPr>
          <w:rFonts w:ascii="Arial" w:eastAsia="新細明體" w:hAnsi="Arial" w:cs="Arial"/>
          <w:color w:val="333333"/>
          <w:spacing w:val="12"/>
          <w:kern w:val="0"/>
          <w:sz w:val="19"/>
          <w:szCs w:val="19"/>
        </w:rPr>
        <w:t xml:space="preserve"> </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一、內政部（以下簡稱本部）為協助直轄市、縣（市）主管機關依住宅法（以下簡稱本法）第三條第三款規定，認定公益出租人資格事宜，特訂定本要點。</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二、本要點所稱公益出租人，指住宅所有權人（以下簡稱所有權人）將住宅出租予符合租金補貼申請資格，經直轄市、縣（市）主管機關認定者。</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前項所稱符合租金補貼申請資格，指符合下列各款規定之一者：</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（一）自建自購住宅貸款利息及租金補貼辦法。</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（二）低收入戶及中低收入戶住宅補貼辦法。</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（三）身心障礙者房屋租金及購屋貸款利息補貼辦法。</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（四）其他機關辦理之租金補貼相關規定。</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三、所有權人將住宅出租予申請租金補貼者，依下列方式之一認定公益出租人：</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（一）所有權人申請核發公益出租人認定函：</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1.</w:t>
      </w:r>
      <w:r w:rsidRPr="00E91EC7">
        <w:rPr>
          <w:rFonts w:ascii="Arial" w:eastAsia="新細明體" w:hAnsi="Arial" w:cs="Arial"/>
          <w:color w:val="333333"/>
          <w:spacing w:val="12"/>
          <w:kern w:val="0"/>
          <w:sz w:val="19"/>
          <w:szCs w:val="19"/>
        </w:rPr>
        <w:t>所有權人應檢附下列書件，以郵件寄送者，其申請日期以郵戳為憑：</w:t>
      </w:r>
    </w:p>
    <w:p w:rsidR="00E91EC7" w:rsidRPr="00E91EC7" w:rsidRDefault="00E91EC7" w:rsidP="00E91EC7">
      <w:pPr>
        <w:widowControl/>
        <w:shd w:val="clear" w:color="auto" w:fill="FFFFFF"/>
        <w:spacing w:before="100" w:beforeAutospacing="1" w:after="100" w:afterAutospacing="1"/>
        <w:ind w:left="1920" w:hanging="60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w:t>
      </w:r>
      <w:r w:rsidRPr="00E91EC7">
        <w:rPr>
          <w:rFonts w:ascii="Arial" w:eastAsia="新細明體" w:hAnsi="Arial" w:cs="Arial"/>
          <w:color w:val="333333"/>
          <w:spacing w:val="12"/>
          <w:kern w:val="0"/>
          <w:sz w:val="19"/>
          <w:szCs w:val="19"/>
        </w:rPr>
        <w:t>1</w:t>
      </w:r>
      <w:r w:rsidRPr="00E91EC7">
        <w:rPr>
          <w:rFonts w:ascii="Arial" w:eastAsia="新細明體" w:hAnsi="Arial" w:cs="Arial"/>
          <w:color w:val="333333"/>
          <w:spacing w:val="12"/>
          <w:kern w:val="0"/>
          <w:sz w:val="19"/>
          <w:szCs w:val="19"/>
        </w:rPr>
        <w:t>）申請書（如</w:t>
      </w:r>
      <w:hyperlink r:id="rId4" w:tgtFrame="_blank" w:tooltip="(另開新視窗)附件一 公益出租人申請書（承租人有申請租金補貼版）;.pdf" w:history="1">
        <w:r w:rsidRPr="00E91EC7">
          <w:rPr>
            <w:rFonts w:ascii="Arial" w:eastAsia="新細明體" w:hAnsi="Arial" w:cs="Arial"/>
            <w:color w:val="333333"/>
            <w:spacing w:val="12"/>
            <w:kern w:val="0"/>
            <w:sz w:val="19"/>
            <w:szCs w:val="19"/>
          </w:rPr>
          <w:t>附件一</w:t>
        </w:r>
      </w:hyperlink>
      <w:r w:rsidRPr="00E91EC7">
        <w:rPr>
          <w:rFonts w:ascii="Arial" w:eastAsia="新細明體" w:hAnsi="Arial" w:cs="Arial"/>
          <w:color w:val="333333"/>
          <w:spacing w:val="12"/>
          <w:kern w:val="0"/>
          <w:sz w:val="19"/>
          <w:szCs w:val="19"/>
        </w:rPr>
        <w:t>）。</w:t>
      </w:r>
    </w:p>
    <w:p w:rsidR="00E91EC7" w:rsidRPr="00E91EC7" w:rsidRDefault="00E91EC7" w:rsidP="00E91EC7">
      <w:pPr>
        <w:widowControl/>
        <w:shd w:val="clear" w:color="auto" w:fill="FFFFFF"/>
        <w:spacing w:before="100" w:beforeAutospacing="1" w:after="100" w:afterAutospacing="1"/>
        <w:ind w:left="1920" w:hanging="60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w:t>
      </w:r>
      <w:r w:rsidRPr="00E91EC7">
        <w:rPr>
          <w:rFonts w:ascii="Arial" w:eastAsia="新細明體" w:hAnsi="Arial" w:cs="Arial"/>
          <w:color w:val="333333"/>
          <w:spacing w:val="12"/>
          <w:kern w:val="0"/>
          <w:sz w:val="19"/>
          <w:szCs w:val="19"/>
        </w:rPr>
        <w:t>2</w:t>
      </w:r>
      <w:r w:rsidRPr="00E91EC7">
        <w:rPr>
          <w:rFonts w:ascii="Arial" w:eastAsia="新細明體" w:hAnsi="Arial" w:cs="Arial"/>
          <w:color w:val="333333"/>
          <w:spacing w:val="12"/>
          <w:kern w:val="0"/>
          <w:sz w:val="19"/>
          <w:szCs w:val="19"/>
        </w:rPr>
        <w:t>）所有權人為自然人者，其國民身分證影本；為私法人者，其名稱、統一編號及代表人國民身分證影本。</w:t>
      </w:r>
    </w:p>
    <w:p w:rsidR="00E91EC7" w:rsidRPr="00E91EC7" w:rsidRDefault="00E91EC7" w:rsidP="00E91EC7">
      <w:pPr>
        <w:widowControl/>
        <w:shd w:val="clear" w:color="auto" w:fill="FFFFFF"/>
        <w:spacing w:before="100" w:beforeAutospacing="1" w:after="100" w:afterAutospacing="1"/>
        <w:ind w:left="1920" w:hanging="60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w:t>
      </w:r>
      <w:r w:rsidRPr="00E91EC7">
        <w:rPr>
          <w:rFonts w:ascii="Arial" w:eastAsia="新細明體" w:hAnsi="Arial" w:cs="Arial"/>
          <w:color w:val="333333"/>
          <w:spacing w:val="12"/>
          <w:kern w:val="0"/>
          <w:sz w:val="19"/>
          <w:szCs w:val="19"/>
        </w:rPr>
        <w:t>3</w:t>
      </w:r>
      <w:r w:rsidRPr="00E91EC7">
        <w:rPr>
          <w:rFonts w:ascii="Arial" w:eastAsia="新細明體" w:hAnsi="Arial" w:cs="Arial"/>
          <w:color w:val="333333"/>
          <w:spacing w:val="12"/>
          <w:kern w:val="0"/>
          <w:sz w:val="19"/>
          <w:szCs w:val="19"/>
        </w:rPr>
        <w:t>）委任代理人時，應檢附授權書、所有權人及代理人國民身分證影本。</w:t>
      </w:r>
    </w:p>
    <w:p w:rsidR="00E91EC7" w:rsidRPr="00E91EC7" w:rsidRDefault="00E91EC7" w:rsidP="00E91EC7">
      <w:pPr>
        <w:widowControl/>
        <w:shd w:val="clear" w:color="auto" w:fill="FFFFFF"/>
        <w:spacing w:before="100" w:beforeAutospacing="1" w:after="100" w:afterAutospacing="1"/>
        <w:ind w:left="1920" w:hanging="60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w:t>
      </w:r>
      <w:r w:rsidRPr="00E91EC7">
        <w:rPr>
          <w:rFonts w:ascii="Arial" w:eastAsia="新細明體" w:hAnsi="Arial" w:cs="Arial"/>
          <w:color w:val="333333"/>
          <w:spacing w:val="12"/>
          <w:kern w:val="0"/>
          <w:sz w:val="19"/>
          <w:szCs w:val="19"/>
        </w:rPr>
        <w:t>4</w:t>
      </w:r>
      <w:r w:rsidRPr="00E91EC7">
        <w:rPr>
          <w:rFonts w:ascii="Arial" w:eastAsia="新細明體" w:hAnsi="Arial" w:cs="Arial"/>
          <w:color w:val="333333"/>
          <w:spacing w:val="12"/>
          <w:kern w:val="0"/>
          <w:sz w:val="19"/>
          <w:szCs w:val="19"/>
        </w:rPr>
        <w:t>）貼足雙掛號郵資回郵信封。</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2.</w:t>
      </w:r>
      <w:r w:rsidRPr="00E91EC7">
        <w:rPr>
          <w:rFonts w:ascii="Arial" w:eastAsia="新細明體" w:hAnsi="Arial" w:cs="Arial"/>
          <w:color w:val="333333"/>
          <w:spacing w:val="12"/>
          <w:kern w:val="0"/>
          <w:sz w:val="19"/>
          <w:szCs w:val="19"/>
        </w:rPr>
        <w:t>直轄市、縣（市）主管機關受理申請案件後，應即辦理初審，申請案件資料不全者，應一次通知限期補正；屆期不補正或補正不完全者，駁回其申請。</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3.</w:t>
      </w:r>
      <w:r w:rsidRPr="00E91EC7">
        <w:rPr>
          <w:rFonts w:ascii="Arial" w:eastAsia="新細明體" w:hAnsi="Arial" w:cs="Arial"/>
          <w:color w:val="333333"/>
          <w:spacing w:val="12"/>
          <w:kern w:val="0"/>
          <w:sz w:val="19"/>
          <w:szCs w:val="19"/>
        </w:rPr>
        <w:t>經初審合格者，直轄市、縣（市）主管機關應予列冊，由辦理各項租金補貼單位（機關）確認承租人是否符合租金補貼申請資格；複審合格者，核發公益出租人認定函，連同申請書影本副知地方稅稽徵機關，並定期提供予國稅稽徵機關；複審不合格者，駁回其申請。</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lastRenderedPageBreak/>
        <w:t>（二）直轄市、縣（市）主管機關逕依本法第三條第三款規定認定公益出租人，不予核發公益出租人認定函，其認定程序如下：</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1.</w:t>
      </w:r>
      <w:r w:rsidRPr="00E91EC7">
        <w:rPr>
          <w:rFonts w:ascii="Arial" w:eastAsia="新細明體" w:hAnsi="Arial" w:cs="Arial"/>
          <w:color w:val="333333"/>
          <w:spacing w:val="12"/>
          <w:kern w:val="0"/>
          <w:sz w:val="19"/>
          <w:szCs w:val="19"/>
        </w:rPr>
        <w:t>自建自購住宅貸款利息及租金補貼辦法之租金補貼：由直轄市、縣（市）主管機關於當年度租金補貼申請案審查完畢後二個月內，將符合租金補貼申請資格者承租住宅之所有權人名單，提供地方稅稽徵機關，本部營建署定期代為提供予國稅稽徵機關，作為適用租稅優惠之參考。</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2.</w:t>
      </w:r>
      <w:r w:rsidRPr="00E91EC7">
        <w:rPr>
          <w:rFonts w:ascii="Arial" w:eastAsia="新細明體" w:hAnsi="Arial" w:cs="Arial"/>
          <w:color w:val="333333"/>
          <w:spacing w:val="12"/>
          <w:kern w:val="0"/>
          <w:sz w:val="19"/>
          <w:szCs w:val="19"/>
        </w:rPr>
        <w:t>低收入戶及中低收入戶住宅補貼辦法、身心障礙者房屋租金及購屋貸款利息補貼辦法之租金補貼：由直轄市、縣（市）主管機關每月十五日前彙整前一個月符合租金補貼申請資格者承租住宅之所有權人名單，提供地方稅稽徵機關，並定期提供予國稅稽徵機關，作為適用租稅優惠之參考。</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3.</w:t>
      </w:r>
      <w:r w:rsidRPr="00E91EC7">
        <w:rPr>
          <w:rFonts w:ascii="Arial" w:eastAsia="新細明體" w:hAnsi="Arial" w:cs="Arial"/>
          <w:color w:val="333333"/>
          <w:spacing w:val="12"/>
          <w:kern w:val="0"/>
          <w:sz w:val="19"/>
          <w:szCs w:val="19"/>
        </w:rPr>
        <w:t>其他機關辦理之租金補貼，其受理申請期間為每年固定時間辦理者，直轄市、縣（市）主管機關於當年度租金補貼申請案審查完畢後二個月內，將符合租金補貼申請資格者承租住宅之所有權人名單提供國稅及地方稅稽徵機關。</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前項各款提供國稅及地方稅稽徵機關資料之內容如下：</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（一）承租人姓名及國民身分證統一編號。</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二）所有權人為自然人者，其姓名及國民身分證統一編號；為私法人者，其名稱、統一編號及代表人國民身分證統一編號。租賃契約所載出租人有多數住宅所有權共有人時，應分別列示前揭資料及其應有部分（持分）。</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（三）租賃住宅地址（含樓層）及承租面積比例。</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（四）租金金額。</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（五）租賃契約起迄日。</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（六）公益出租人有效期間。</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（七）承租人是否為接受租金補貼者。</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前項提供資料予國稅稽徵機關之時間原則上為每年二月。但其他機關受理申請租金補貼期間為每年固定時間者，得於審查完畢後二個月內提供。</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四、所有權人將住宅出租予符合租金補貼申請資格而未申請之承租人，依下列規定認定公益出租人：</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lastRenderedPageBreak/>
        <w:t>（一）所有權人應檢附下列書件申請認定；以郵件寄送者，其申請日期以郵戳為憑：</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1.</w:t>
      </w:r>
      <w:r w:rsidRPr="00E91EC7">
        <w:rPr>
          <w:rFonts w:ascii="Arial" w:eastAsia="新細明體" w:hAnsi="Arial" w:cs="Arial"/>
          <w:color w:val="333333"/>
          <w:spacing w:val="12"/>
          <w:kern w:val="0"/>
          <w:sz w:val="19"/>
          <w:szCs w:val="19"/>
        </w:rPr>
        <w:t>申請書（如</w:t>
      </w:r>
      <w:hyperlink r:id="rId5" w:tgtFrame="_blank" w:tooltip="(另開新視窗)附件二 公益出租人申請書（承租人未申請租金補貼版）&#10;.pdf" w:history="1">
        <w:r w:rsidRPr="00E91EC7">
          <w:rPr>
            <w:rFonts w:ascii="Arial" w:eastAsia="新細明體" w:hAnsi="Arial" w:cs="Arial"/>
            <w:color w:val="333333"/>
            <w:spacing w:val="12"/>
            <w:kern w:val="0"/>
            <w:sz w:val="19"/>
            <w:szCs w:val="19"/>
          </w:rPr>
          <w:t>附件二</w:t>
        </w:r>
      </w:hyperlink>
      <w:r w:rsidRPr="00E91EC7">
        <w:rPr>
          <w:rFonts w:ascii="Arial" w:eastAsia="新細明體" w:hAnsi="Arial" w:cs="Arial"/>
          <w:color w:val="333333"/>
          <w:spacing w:val="12"/>
          <w:kern w:val="0"/>
          <w:sz w:val="19"/>
          <w:szCs w:val="19"/>
        </w:rPr>
        <w:t>）。</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2.</w:t>
      </w:r>
      <w:r w:rsidRPr="00E91EC7">
        <w:rPr>
          <w:rFonts w:ascii="Arial" w:eastAsia="新細明體" w:hAnsi="Arial" w:cs="Arial"/>
          <w:color w:val="333333"/>
          <w:spacing w:val="12"/>
          <w:kern w:val="0"/>
          <w:sz w:val="19"/>
          <w:szCs w:val="19"/>
        </w:rPr>
        <w:t>所有權人為自然人者，其國民身分證影本；為私法人者，其名稱、統一編號及代表人國民身分證影本。</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3.</w:t>
      </w:r>
      <w:r w:rsidRPr="00E91EC7">
        <w:rPr>
          <w:rFonts w:ascii="Arial" w:eastAsia="新細明體" w:hAnsi="Arial" w:cs="Arial"/>
          <w:color w:val="333333"/>
          <w:spacing w:val="12"/>
          <w:kern w:val="0"/>
          <w:sz w:val="19"/>
          <w:szCs w:val="19"/>
        </w:rPr>
        <w:t>委任代理人時，應檢附授權書及代理人國民身分證影本。</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4.</w:t>
      </w:r>
      <w:r w:rsidRPr="00E91EC7">
        <w:rPr>
          <w:rFonts w:ascii="Arial" w:eastAsia="新細明體" w:hAnsi="Arial" w:cs="Arial"/>
          <w:color w:val="333333"/>
          <w:spacing w:val="12"/>
          <w:kern w:val="0"/>
          <w:sz w:val="19"/>
          <w:szCs w:val="19"/>
        </w:rPr>
        <w:t>租賃契約書影本。</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5.</w:t>
      </w:r>
      <w:r w:rsidRPr="00E91EC7">
        <w:rPr>
          <w:rFonts w:ascii="Arial" w:eastAsia="新細明體" w:hAnsi="Arial" w:cs="Arial"/>
          <w:color w:val="333333"/>
          <w:spacing w:val="12"/>
          <w:kern w:val="0"/>
          <w:sz w:val="19"/>
          <w:szCs w:val="19"/>
        </w:rPr>
        <w:t>出租住宅之建物所有權狀影本、建築物使用執照影本、測量成果圖影本或合法住宅證明；無法提出者，應提供建號或門牌資料。建築物屬實施建築管理前建造完成者，免予檢附相關文件，由直轄市、縣（市）主管機關協助認定。</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6.</w:t>
      </w:r>
      <w:r w:rsidRPr="00E91EC7">
        <w:rPr>
          <w:rFonts w:ascii="Arial" w:eastAsia="新細明體" w:hAnsi="Arial" w:cs="Arial"/>
          <w:color w:val="333333"/>
          <w:spacing w:val="12"/>
          <w:kern w:val="0"/>
          <w:sz w:val="19"/>
          <w:szCs w:val="19"/>
        </w:rPr>
        <w:t>承租人戶口名簿影本、財稅機關所提供最近年度全戶所得資料及財產歸屬清單。經承租人及其家庭成員出具同意書同意直轄市、縣（市）主管機關代為查調者，免予檢附。</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7.</w:t>
      </w:r>
      <w:r w:rsidRPr="00E91EC7">
        <w:rPr>
          <w:rFonts w:ascii="Arial" w:eastAsia="新細明體" w:hAnsi="Arial" w:cs="Arial"/>
          <w:color w:val="333333"/>
          <w:spacing w:val="12"/>
          <w:kern w:val="0"/>
          <w:sz w:val="19"/>
          <w:szCs w:val="19"/>
        </w:rPr>
        <w:t>符合第二點第二項各款所定租金補貼應檢附之文件。</w:t>
      </w:r>
    </w:p>
    <w:p w:rsidR="00E91EC7" w:rsidRPr="00E91EC7" w:rsidRDefault="00E91EC7" w:rsidP="00E91EC7">
      <w:pPr>
        <w:widowControl/>
        <w:shd w:val="clear" w:color="auto" w:fill="FFFFFF"/>
        <w:spacing w:before="100" w:beforeAutospacing="1" w:after="100" w:afterAutospacing="1"/>
        <w:ind w:left="1440" w:hanging="24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8.</w:t>
      </w:r>
      <w:r w:rsidRPr="00E91EC7">
        <w:rPr>
          <w:rFonts w:ascii="Arial" w:eastAsia="新細明體" w:hAnsi="Arial" w:cs="Arial"/>
          <w:color w:val="333333"/>
          <w:spacing w:val="12"/>
          <w:kern w:val="0"/>
          <w:sz w:val="19"/>
          <w:szCs w:val="19"/>
        </w:rPr>
        <w:t>貼足雙掛號郵資回郵信封。</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二）直轄市、縣（市）主管機關受理申請案件後，應採隨到隨辦方式，逐案審查承租人是否符合租金補貼申請資格。其認定程序同第三點第一項第一款第二目及第三目規定。核發公益出租人認定函時，應連同申請書影本及相關文件副知地方稅稽徵機關，並定期提供予國稅稽徵機關。</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五、公益出租人認定之有效期間為申請日往前推算至租約生效日，超過一年者，以一年為限；申請日往後推算至租約到期日，超過一年者，以一年為限，二者合計最長不得超過二年。但依第三點第一項第二款認定者，其有效期間以承租人申請租金補貼日為計算基準。</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直轄市、縣（市）主管機關得因租金補貼戶異動租約資料，依第三點第一項第二款逕為認定公益出租人，其計算基準為租金補貼戶異動租約日。</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直轄市、縣（市）主管機關應於公益出租人認定函及提供予國稅及地方稅稽徵機關資料上載明其有效期間及出租住宅地址，並將認定資料紀錄列管供查核之用。</w:t>
      </w:r>
    </w:p>
    <w:p w:rsidR="00E91EC7" w:rsidRPr="00E91EC7" w:rsidRDefault="00E91EC7" w:rsidP="00E91EC7">
      <w:pPr>
        <w:widowControl/>
        <w:shd w:val="clear" w:color="auto" w:fill="FFFFFF"/>
        <w:spacing w:before="100" w:beforeAutospacing="1" w:after="100" w:afterAutospacing="1"/>
        <w:ind w:left="480" w:hanging="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lastRenderedPageBreak/>
        <w:t>六、直轄市、縣（市）主管機關辦理住宅補貼方案、低收入戶及中低收入戶、身心障礙者等租金補貼單位，應於承租人不符合資格或租賃契約變動時，通知國稅及地方稅稽徵機關。</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公益出租人有下列情形之一者，應書面通知直轄市、縣（市）主管機關。直轄市、縣（市）主管機關應自事實發生日起廢止公益出租人認定函，並通知所有權人、國稅及地方稅稽徵機關：</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（一）租期屆滿、終止或無出租住宅事實。</w:t>
      </w:r>
    </w:p>
    <w:p w:rsidR="00E91EC7" w:rsidRPr="00E91EC7" w:rsidRDefault="00E91EC7" w:rsidP="00E91EC7">
      <w:pPr>
        <w:widowControl/>
        <w:shd w:val="clear" w:color="auto" w:fill="FFFFFF"/>
        <w:spacing w:before="100" w:beforeAutospacing="1" w:after="100" w:afterAutospacing="1"/>
        <w:ind w:left="1200" w:hanging="72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（二）所有權人為私法人者，於租賃期間解散、撤銷或廢止登記、經合併而消滅。</w:t>
      </w:r>
    </w:p>
    <w:p w:rsidR="00E91EC7" w:rsidRPr="00E91EC7" w:rsidRDefault="00E91EC7" w:rsidP="00E91EC7">
      <w:pPr>
        <w:widowControl/>
        <w:shd w:val="clear" w:color="auto" w:fill="FFFFFF"/>
        <w:spacing w:before="100" w:beforeAutospacing="1" w:after="100" w:afterAutospacing="1"/>
        <w:ind w:left="480"/>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直轄市、縣（市）主管機關依前二項通報稽徵機關時，應一併提供異動資料對照表。</w:t>
      </w:r>
    </w:p>
    <w:p w:rsidR="00E91EC7" w:rsidRPr="00E91EC7" w:rsidRDefault="00E91EC7" w:rsidP="00E91EC7">
      <w:pPr>
        <w:widowControl/>
        <w:shd w:val="clear" w:color="auto" w:fill="FFFFFF"/>
        <w:textAlignment w:val="top"/>
        <w:rPr>
          <w:rFonts w:ascii="Arial" w:eastAsia="新細明體" w:hAnsi="Arial" w:cs="Arial"/>
          <w:color w:val="333333"/>
          <w:spacing w:val="12"/>
          <w:kern w:val="0"/>
          <w:sz w:val="19"/>
          <w:szCs w:val="19"/>
        </w:rPr>
      </w:pPr>
      <w:r w:rsidRPr="00E91EC7">
        <w:rPr>
          <w:rFonts w:ascii="Arial" w:eastAsia="新細明體" w:hAnsi="Arial" w:cs="Arial"/>
          <w:color w:val="333333"/>
          <w:spacing w:val="12"/>
          <w:kern w:val="0"/>
          <w:sz w:val="19"/>
          <w:szCs w:val="19"/>
        </w:rPr>
        <w:t>最後更新日期：</w:t>
      </w:r>
      <w:r w:rsidRPr="00E91EC7">
        <w:rPr>
          <w:rFonts w:ascii="Arial" w:eastAsia="新細明體" w:hAnsi="Arial" w:cs="Arial"/>
          <w:color w:val="333333"/>
          <w:spacing w:val="12"/>
          <w:kern w:val="0"/>
          <w:sz w:val="19"/>
          <w:szCs w:val="19"/>
        </w:rPr>
        <w:t xml:space="preserve">2019-06-14 </w:t>
      </w:r>
    </w:p>
    <w:p w:rsidR="00C11822" w:rsidRPr="00E91EC7" w:rsidRDefault="00E91EC7" w:rsidP="00E91EC7">
      <w:bookmarkStart w:id="0" w:name="_GoBack"/>
      <w:bookmarkEnd w:id="0"/>
    </w:p>
    <w:sectPr w:rsidR="00C11822" w:rsidRPr="00E91E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C7"/>
    <w:rsid w:val="001F3A1A"/>
    <w:rsid w:val="002517A9"/>
    <w:rsid w:val="00E91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7F46-7086-44DA-9360-C16391B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1EC7"/>
    <w:rPr>
      <w:strike w:val="0"/>
      <w:dstrike w:val="0"/>
      <w:color w:val="333333"/>
      <w:u w:val="none"/>
      <w:effect w:val="none"/>
    </w:rPr>
  </w:style>
  <w:style w:type="paragraph" w:styleId="Web">
    <w:name w:val="Normal (Web)"/>
    <w:basedOn w:val="a"/>
    <w:uiPriority w:val="99"/>
    <w:semiHidden/>
    <w:unhideWhenUsed/>
    <w:rsid w:val="00E91EC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4510">
      <w:bodyDiv w:val="1"/>
      <w:marLeft w:val="0"/>
      <w:marRight w:val="0"/>
      <w:marTop w:val="0"/>
      <w:marBottom w:val="0"/>
      <w:divBdr>
        <w:top w:val="none" w:sz="0" w:space="0" w:color="auto"/>
        <w:left w:val="none" w:sz="0" w:space="0" w:color="auto"/>
        <w:bottom w:val="none" w:sz="0" w:space="0" w:color="auto"/>
        <w:right w:val="none" w:sz="0" w:space="0" w:color="auto"/>
      </w:divBdr>
      <w:divsChild>
        <w:div w:id="1727870677">
          <w:marLeft w:val="0"/>
          <w:marRight w:val="0"/>
          <w:marTop w:val="0"/>
          <w:marBottom w:val="0"/>
          <w:divBdr>
            <w:top w:val="none" w:sz="0" w:space="0" w:color="auto"/>
            <w:left w:val="none" w:sz="0" w:space="0" w:color="auto"/>
            <w:bottom w:val="none" w:sz="0" w:space="0" w:color="auto"/>
            <w:right w:val="none" w:sz="0" w:space="0" w:color="auto"/>
          </w:divBdr>
          <w:divsChild>
            <w:div w:id="218633820">
              <w:marLeft w:val="0"/>
              <w:marRight w:val="0"/>
              <w:marTop w:val="0"/>
              <w:marBottom w:val="0"/>
              <w:divBdr>
                <w:top w:val="none" w:sz="0" w:space="0" w:color="auto"/>
                <w:left w:val="none" w:sz="0" w:space="0" w:color="auto"/>
                <w:bottom w:val="none" w:sz="0" w:space="0" w:color="auto"/>
                <w:right w:val="none" w:sz="0" w:space="0" w:color="auto"/>
              </w:divBdr>
              <w:divsChild>
                <w:div w:id="172377580">
                  <w:marLeft w:val="0"/>
                  <w:marRight w:val="0"/>
                  <w:marTop w:val="0"/>
                  <w:marBottom w:val="0"/>
                  <w:divBdr>
                    <w:top w:val="none" w:sz="0" w:space="0" w:color="auto"/>
                    <w:left w:val="none" w:sz="0" w:space="0" w:color="auto"/>
                    <w:bottom w:val="none" w:sz="0" w:space="0" w:color="auto"/>
                    <w:right w:val="none" w:sz="0" w:space="0" w:color="auto"/>
                  </w:divBdr>
                  <w:divsChild>
                    <w:div w:id="1632898219">
                      <w:marLeft w:val="0"/>
                      <w:marRight w:val="0"/>
                      <w:marTop w:val="0"/>
                      <w:marBottom w:val="0"/>
                      <w:divBdr>
                        <w:top w:val="none" w:sz="0" w:space="0" w:color="auto"/>
                        <w:left w:val="none" w:sz="0" w:space="0" w:color="auto"/>
                        <w:bottom w:val="none" w:sz="0" w:space="0" w:color="auto"/>
                        <w:right w:val="none" w:sz="0" w:space="0" w:color="auto"/>
                      </w:divBdr>
                      <w:divsChild>
                        <w:div w:id="684939720">
                          <w:marLeft w:val="0"/>
                          <w:marRight w:val="0"/>
                          <w:marTop w:val="0"/>
                          <w:marBottom w:val="0"/>
                          <w:divBdr>
                            <w:top w:val="none" w:sz="0" w:space="0" w:color="auto"/>
                            <w:left w:val="none" w:sz="0" w:space="0" w:color="auto"/>
                            <w:bottom w:val="none" w:sz="0" w:space="0" w:color="auto"/>
                            <w:right w:val="none" w:sz="0" w:space="0" w:color="auto"/>
                          </w:divBdr>
                          <w:divsChild>
                            <w:div w:id="517739666">
                              <w:marLeft w:val="0"/>
                              <w:marRight w:val="0"/>
                              <w:marTop w:val="0"/>
                              <w:marBottom w:val="0"/>
                              <w:divBdr>
                                <w:top w:val="none" w:sz="0" w:space="0" w:color="auto"/>
                                <w:left w:val="none" w:sz="0" w:space="0" w:color="auto"/>
                                <w:bottom w:val="none" w:sz="0" w:space="0" w:color="auto"/>
                                <w:right w:val="none" w:sz="0" w:space="0" w:color="auto"/>
                              </w:divBdr>
                              <w:divsChild>
                                <w:div w:id="1791893914">
                                  <w:marLeft w:val="0"/>
                                  <w:marRight w:val="0"/>
                                  <w:marTop w:val="0"/>
                                  <w:marBottom w:val="0"/>
                                  <w:divBdr>
                                    <w:top w:val="none" w:sz="0" w:space="0" w:color="auto"/>
                                    <w:left w:val="none" w:sz="0" w:space="0" w:color="auto"/>
                                    <w:bottom w:val="none" w:sz="0" w:space="0" w:color="auto"/>
                                    <w:right w:val="none" w:sz="0" w:space="0" w:color="auto"/>
                                  </w:divBdr>
                                  <w:divsChild>
                                    <w:div w:id="1464419038">
                                      <w:marLeft w:val="0"/>
                                      <w:marRight w:val="0"/>
                                      <w:marTop w:val="0"/>
                                      <w:marBottom w:val="0"/>
                                      <w:divBdr>
                                        <w:top w:val="none" w:sz="0" w:space="0" w:color="auto"/>
                                        <w:left w:val="none" w:sz="0" w:space="0" w:color="auto"/>
                                        <w:bottom w:val="none" w:sz="0" w:space="0" w:color="auto"/>
                                        <w:right w:val="none" w:sz="0" w:space="0" w:color="auto"/>
                                      </w:divBdr>
                                      <w:divsChild>
                                        <w:div w:id="368527444">
                                          <w:marLeft w:val="0"/>
                                          <w:marRight w:val="0"/>
                                          <w:marTop w:val="100"/>
                                          <w:marBottom w:val="100"/>
                                          <w:divBdr>
                                            <w:top w:val="none" w:sz="0" w:space="0" w:color="auto"/>
                                            <w:left w:val="none" w:sz="0" w:space="0" w:color="auto"/>
                                            <w:bottom w:val="none" w:sz="0" w:space="0" w:color="auto"/>
                                            <w:right w:val="none" w:sz="0" w:space="0" w:color="auto"/>
                                          </w:divBdr>
                                          <w:divsChild>
                                            <w:div w:id="1121876214">
                                              <w:marLeft w:val="0"/>
                                              <w:marRight w:val="0"/>
                                              <w:marTop w:val="0"/>
                                              <w:marBottom w:val="0"/>
                                              <w:divBdr>
                                                <w:top w:val="none" w:sz="0" w:space="0" w:color="auto"/>
                                                <w:left w:val="none" w:sz="0" w:space="0" w:color="auto"/>
                                                <w:bottom w:val="none" w:sz="0" w:space="0" w:color="auto"/>
                                                <w:right w:val="none" w:sz="0" w:space="0" w:color="auto"/>
                                              </w:divBdr>
                                              <w:divsChild>
                                                <w:div w:id="1600915171">
                                                  <w:marLeft w:val="0"/>
                                                  <w:marRight w:val="0"/>
                                                  <w:marTop w:val="0"/>
                                                  <w:marBottom w:val="0"/>
                                                  <w:divBdr>
                                                    <w:top w:val="none" w:sz="0" w:space="0" w:color="auto"/>
                                                    <w:left w:val="none" w:sz="0" w:space="0" w:color="auto"/>
                                                    <w:bottom w:val="none" w:sz="0" w:space="0" w:color="auto"/>
                                                    <w:right w:val="none" w:sz="0" w:space="0" w:color="auto"/>
                                                  </w:divBdr>
                                                  <w:divsChild>
                                                    <w:div w:id="1167672407">
                                                      <w:marLeft w:val="0"/>
                                                      <w:marRight w:val="0"/>
                                                      <w:marTop w:val="0"/>
                                                      <w:marBottom w:val="0"/>
                                                      <w:divBdr>
                                                        <w:top w:val="none" w:sz="0" w:space="0" w:color="auto"/>
                                                        <w:left w:val="none" w:sz="0" w:space="0" w:color="auto"/>
                                                        <w:bottom w:val="none" w:sz="0" w:space="0" w:color="auto"/>
                                                        <w:right w:val="none" w:sz="0" w:space="0" w:color="auto"/>
                                                      </w:divBdr>
                                                      <w:divsChild>
                                                        <w:div w:id="1643921029">
                                                          <w:marLeft w:val="0"/>
                                                          <w:marRight w:val="0"/>
                                                          <w:marTop w:val="0"/>
                                                          <w:marBottom w:val="0"/>
                                                          <w:divBdr>
                                                            <w:top w:val="none" w:sz="0" w:space="0" w:color="auto"/>
                                                            <w:left w:val="none" w:sz="0" w:space="0" w:color="auto"/>
                                                            <w:bottom w:val="none" w:sz="0" w:space="0" w:color="auto"/>
                                                            <w:right w:val="none" w:sz="0" w:space="0" w:color="auto"/>
                                                          </w:divBdr>
                                                        </w:div>
                                                        <w:div w:id="1062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ami.gov.tw/filesys/file/chinese/publication/law2/1080809105-2.pdf" TargetMode="External"/><Relationship Id="rId4" Type="http://schemas.openxmlformats.org/officeDocument/2006/relationships/hyperlink" Target="https://www.cpami.gov.tw/filesys/file/chinese/publication/law2/1080809105-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傅珮文</dc:creator>
  <cp:keywords/>
  <dc:description/>
  <cp:lastModifiedBy>傅珮文</cp:lastModifiedBy>
  <cp:revision>1</cp:revision>
  <dcterms:created xsi:type="dcterms:W3CDTF">2019-07-19T05:23:00Z</dcterms:created>
  <dcterms:modified xsi:type="dcterms:W3CDTF">2019-07-19T05:24:00Z</dcterms:modified>
</cp:coreProperties>
</file>