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8CD" w:rsidRPr="001B701E" w:rsidRDefault="007228CD" w:rsidP="001B701E">
      <w:pPr>
        <w:pStyle w:val="Default"/>
        <w:jc w:val="center"/>
        <w:rPr>
          <w:b/>
          <w:sz w:val="28"/>
          <w:szCs w:val="28"/>
        </w:rPr>
      </w:pPr>
      <w:r w:rsidRPr="001B701E">
        <w:rPr>
          <w:rFonts w:hint="eastAsia"/>
          <w:b/>
          <w:sz w:val="28"/>
          <w:szCs w:val="28"/>
        </w:rPr>
        <w:t>苗栗縣政府辦理社會救助法第五條第三項第九款處理原則</w:t>
      </w:r>
      <w:bookmarkStart w:id="0" w:name="_GoBack"/>
      <w:bookmarkEnd w:id="0"/>
    </w:p>
    <w:p w:rsidR="007228CD" w:rsidRDefault="007228CD" w:rsidP="007228CD">
      <w:pPr>
        <w:pStyle w:val="Default"/>
        <w:numPr>
          <w:ilvl w:val="0"/>
          <w:numId w:val="2"/>
        </w:numPr>
        <w:rPr>
          <w:sz w:val="28"/>
          <w:szCs w:val="28"/>
        </w:rPr>
      </w:pPr>
      <w:r>
        <w:rPr>
          <w:rFonts w:hint="eastAsia"/>
          <w:sz w:val="28"/>
          <w:szCs w:val="28"/>
        </w:rPr>
        <w:t>本</w:t>
      </w:r>
      <w:r w:rsidR="008C361F">
        <w:rPr>
          <w:rFonts w:hint="eastAsia"/>
          <w:sz w:val="28"/>
          <w:szCs w:val="28"/>
        </w:rPr>
        <w:t>處理</w:t>
      </w:r>
      <w:r>
        <w:rPr>
          <w:rFonts w:hint="eastAsia"/>
          <w:sz w:val="28"/>
          <w:szCs w:val="28"/>
        </w:rPr>
        <w:t>原則依據社會救助法（以下簡稱本法）第五條第四項規定訂定之。</w:t>
      </w:r>
      <w:r>
        <w:rPr>
          <w:sz w:val="28"/>
          <w:szCs w:val="28"/>
        </w:rPr>
        <w:t xml:space="preserve"> </w:t>
      </w:r>
    </w:p>
    <w:p w:rsidR="007228CD" w:rsidRPr="007228CD" w:rsidRDefault="007228CD" w:rsidP="007228CD">
      <w:pPr>
        <w:pStyle w:val="Default"/>
        <w:numPr>
          <w:ilvl w:val="0"/>
          <w:numId w:val="2"/>
        </w:numPr>
        <w:rPr>
          <w:rFonts w:hAnsi="標楷體"/>
          <w:sz w:val="28"/>
          <w:szCs w:val="28"/>
        </w:rPr>
      </w:pPr>
      <w:r w:rsidRPr="007228CD">
        <w:rPr>
          <w:rFonts w:hAnsi="標楷體"/>
          <w:sz w:val="28"/>
          <w:szCs w:val="28"/>
        </w:rPr>
        <w:t>申請人符合老人福利法、身心障礙者權益保護法、兒童及少年福利與權益保障法或家庭暴力防治法範疇，應優先以保護系統評估處理。</w:t>
      </w:r>
    </w:p>
    <w:p w:rsidR="007726D7" w:rsidRDefault="007228CD" w:rsidP="007726D7">
      <w:pPr>
        <w:pStyle w:val="Default"/>
        <w:numPr>
          <w:ilvl w:val="0"/>
          <w:numId w:val="2"/>
        </w:numPr>
        <w:rPr>
          <w:rFonts w:hAnsi="標楷體"/>
          <w:sz w:val="28"/>
          <w:szCs w:val="28"/>
        </w:rPr>
      </w:pPr>
      <w:r w:rsidRPr="007228CD">
        <w:rPr>
          <w:rFonts w:hAnsi="標楷體"/>
          <w:sz w:val="28"/>
          <w:szCs w:val="28"/>
        </w:rPr>
        <w:t>社會工作人員或其他直接服務人員應依申請人問題需求評估，優先協助申請相關福利補助或津貼。</w:t>
      </w:r>
    </w:p>
    <w:p w:rsidR="00C43693" w:rsidRPr="007726D7" w:rsidRDefault="007228CD" w:rsidP="007726D7">
      <w:pPr>
        <w:pStyle w:val="Default"/>
        <w:numPr>
          <w:ilvl w:val="0"/>
          <w:numId w:val="2"/>
        </w:numPr>
        <w:rPr>
          <w:rFonts w:hAnsi="標楷體"/>
          <w:sz w:val="28"/>
          <w:szCs w:val="28"/>
        </w:rPr>
      </w:pPr>
      <w:r w:rsidRPr="007726D7">
        <w:rPr>
          <w:rFonts w:hint="eastAsia"/>
          <w:sz w:val="28"/>
          <w:szCs w:val="28"/>
        </w:rPr>
        <w:t>有下列情形之一，致</w:t>
      </w:r>
      <w:r w:rsidR="0073333C" w:rsidRPr="007726D7">
        <w:rPr>
          <w:rFonts w:hint="eastAsia"/>
          <w:sz w:val="28"/>
          <w:szCs w:val="28"/>
        </w:rPr>
        <w:t>申請人</w:t>
      </w:r>
      <w:r w:rsidRPr="007726D7">
        <w:rPr>
          <w:rFonts w:hint="eastAsia"/>
          <w:sz w:val="28"/>
          <w:szCs w:val="28"/>
        </w:rPr>
        <w:t>生活陷於困境者，經訪視評估以申請人最佳利益考量，認定以不列入應計算人口</w:t>
      </w:r>
      <w:proofErr w:type="gramStart"/>
      <w:r w:rsidRPr="007726D7">
        <w:rPr>
          <w:rFonts w:hint="eastAsia"/>
          <w:sz w:val="28"/>
          <w:szCs w:val="28"/>
        </w:rPr>
        <w:t>為宜者</w:t>
      </w:r>
      <w:proofErr w:type="gramEnd"/>
      <w:r w:rsidRPr="007726D7">
        <w:rPr>
          <w:rFonts w:hint="eastAsia"/>
          <w:sz w:val="28"/>
          <w:szCs w:val="28"/>
        </w:rPr>
        <w:t>，得適用</w:t>
      </w:r>
      <w:r w:rsidR="0073333C" w:rsidRPr="007726D7">
        <w:rPr>
          <w:rFonts w:hint="eastAsia"/>
          <w:sz w:val="28"/>
          <w:szCs w:val="28"/>
        </w:rPr>
        <w:t>本法第五條第三項第九款規定，</w:t>
      </w:r>
      <w:r w:rsidRPr="007726D7">
        <w:rPr>
          <w:rFonts w:hint="eastAsia"/>
          <w:sz w:val="28"/>
          <w:szCs w:val="28"/>
        </w:rPr>
        <w:t>不列入</w:t>
      </w:r>
      <w:r w:rsidR="0073333C" w:rsidRPr="007726D7">
        <w:rPr>
          <w:rFonts w:hint="eastAsia"/>
          <w:sz w:val="28"/>
          <w:szCs w:val="28"/>
        </w:rPr>
        <w:t>家庭應計算人口</w:t>
      </w:r>
      <w:r w:rsidRPr="007726D7">
        <w:rPr>
          <w:rFonts w:hint="eastAsia"/>
          <w:sz w:val="28"/>
          <w:szCs w:val="28"/>
        </w:rPr>
        <w:t>：</w:t>
      </w:r>
      <w:r w:rsidRPr="007726D7">
        <w:rPr>
          <w:sz w:val="28"/>
          <w:szCs w:val="28"/>
        </w:rPr>
        <w:t xml:space="preserve"> </w:t>
      </w:r>
    </w:p>
    <w:p w:rsidR="00F924FF" w:rsidRDefault="00F924FF" w:rsidP="00F924FF">
      <w:pPr>
        <w:pStyle w:val="Default"/>
        <w:rPr>
          <w:rFonts w:hAnsi="標楷體"/>
          <w:sz w:val="28"/>
          <w:szCs w:val="28"/>
        </w:rPr>
      </w:pPr>
      <w:r>
        <w:rPr>
          <w:rFonts w:hAnsi="標楷體" w:hint="eastAsia"/>
          <w:sz w:val="28"/>
          <w:szCs w:val="28"/>
        </w:rPr>
        <w:t xml:space="preserve">    （一）</w:t>
      </w:r>
      <w:r w:rsidR="0073333C">
        <w:rPr>
          <w:rFonts w:hAnsi="標楷體" w:hint="eastAsia"/>
          <w:sz w:val="28"/>
          <w:szCs w:val="28"/>
        </w:rPr>
        <w:t>申請人</w:t>
      </w:r>
      <w:r w:rsidR="00BB6575">
        <w:rPr>
          <w:rFonts w:hAnsi="標楷體" w:hint="eastAsia"/>
          <w:sz w:val="28"/>
          <w:szCs w:val="28"/>
        </w:rPr>
        <w:t>為老人、身心障礙無工作能力，負有扶養義務之人</w:t>
      </w:r>
    </w:p>
    <w:p w:rsidR="00F924FF" w:rsidRDefault="00F924FF" w:rsidP="00F924FF">
      <w:pPr>
        <w:pStyle w:val="Default"/>
        <w:rPr>
          <w:rFonts w:hAnsi="標楷體"/>
          <w:sz w:val="28"/>
          <w:szCs w:val="28"/>
        </w:rPr>
      </w:pPr>
      <w:r>
        <w:rPr>
          <w:rFonts w:hAnsi="標楷體" w:hint="eastAsia"/>
          <w:sz w:val="28"/>
          <w:szCs w:val="28"/>
        </w:rPr>
        <w:t xml:space="preserve">          </w:t>
      </w:r>
      <w:proofErr w:type="gramStart"/>
      <w:r w:rsidR="00BB6575">
        <w:rPr>
          <w:rFonts w:hAnsi="標楷體" w:hint="eastAsia"/>
          <w:sz w:val="28"/>
          <w:szCs w:val="28"/>
        </w:rPr>
        <w:t>具失</w:t>
      </w:r>
      <w:r w:rsidR="00BB6575" w:rsidRPr="00BB6575">
        <w:rPr>
          <w:rFonts w:hAnsi="標楷體" w:hint="eastAsia"/>
          <w:sz w:val="28"/>
          <w:szCs w:val="28"/>
        </w:rPr>
        <w:t>聯</w:t>
      </w:r>
      <w:proofErr w:type="gramEnd"/>
      <w:r w:rsidR="00BB6575">
        <w:rPr>
          <w:rFonts w:hAnsi="標楷體" w:hint="eastAsia"/>
          <w:sz w:val="28"/>
          <w:szCs w:val="28"/>
        </w:rPr>
        <w:t>、</w:t>
      </w:r>
      <w:r w:rsidR="0073333C" w:rsidRPr="00BB6575">
        <w:rPr>
          <w:rFonts w:hAnsi="標楷體" w:hint="eastAsia"/>
          <w:sz w:val="28"/>
          <w:szCs w:val="28"/>
        </w:rPr>
        <w:t>失蹤</w:t>
      </w:r>
      <w:r w:rsidR="00BB6575">
        <w:rPr>
          <w:rFonts w:hAnsi="標楷體" w:hint="eastAsia"/>
          <w:sz w:val="28"/>
          <w:szCs w:val="28"/>
        </w:rPr>
        <w:t>之情形</w:t>
      </w:r>
      <w:r w:rsidR="00C43693" w:rsidRPr="00BB6575">
        <w:rPr>
          <w:rFonts w:hAnsi="標楷體"/>
          <w:sz w:val="28"/>
          <w:szCs w:val="28"/>
        </w:rPr>
        <w:t>，</w:t>
      </w:r>
      <w:r w:rsidR="00BB6575">
        <w:rPr>
          <w:rFonts w:hAnsi="標楷體" w:hint="eastAsia"/>
          <w:sz w:val="28"/>
          <w:szCs w:val="28"/>
        </w:rPr>
        <w:t>經申請人</w:t>
      </w:r>
      <w:r w:rsidR="008C7FEE" w:rsidRPr="00BB6575">
        <w:rPr>
          <w:rFonts w:hAnsi="標楷體"/>
          <w:sz w:val="28"/>
          <w:szCs w:val="28"/>
        </w:rPr>
        <w:t>檢附失蹤報案單或被通緝</w:t>
      </w:r>
      <w:r>
        <w:rPr>
          <w:rFonts w:hAnsi="標楷體" w:hint="eastAsia"/>
          <w:sz w:val="28"/>
          <w:szCs w:val="28"/>
        </w:rPr>
        <w:t xml:space="preserve">  </w:t>
      </w:r>
    </w:p>
    <w:p w:rsidR="00F924FF" w:rsidRDefault="00F924FF" w:rsidP="00F924FF">
      <w:pPr>
        <w:pStyle w:val="Default"/>
        <w:rPr>
          <w:rFonts w:hAnsi="標楷體"/>
          <w:sz w:val="28"/>
          <w:szCs w:val="28"/>
        </w:rPr>
      </w:pPr>
      <w:r>
        <w:rPr>
          <w:rFonts w:hAnsi="標楷體" w:hint="eastAsia"/>
          <w:sz w:val="28"/>
          <w:szCs w:val="28"/>
        </w:rPr>
        <w:t xml:space="preserve">          </w:t>
      </w:r>
      <w:r w:rsidR="008C7FEE" w:rsidRPr="00BB6575">
        <w:rPr>
          <w:rFonts w:hAnsi="標楷體"/>
          <w:sz w:val="28"/>
          <w:szCs w:val="28"/>
        </w:rPr>
        <w:t>等相關資料影本</w:t>
      </w:r>
      <w:r w:rsidR="008C7FEE" w:rsidRPr="00BB6575">
        <w:rPr>
          <w:rFonts w:hAnsi="標楷體" w:hint="eastAsia"/>
          <w:sz w:val="28"/>
          <w:szCs w:val="28"/>
        </w:rPr>
        <w:t>，</w:t>
      </w:r>
      <w:r w:rsidR="00BB6575">
        <w:rPr>
          <w:rFonts w:hAnsi="標楷體" w:hint="eastAsia"/>
          <w:sz w:val="28"/>
          <w:szCs w:val="28"/>
        </w:rPr>
        <w:t>且</w:t>
      </w:r>
      <w:r w:rsidR="00C43693" w:rsidRPr="00BB6575">
        <w:rPr>
          <w:rFonts w:hAnsi="標楷體"/>
          <w:sz w:val="28"/>
          <w:szCs w:val="28"/>
        </w:rPr>
        <w:t>經訪視評估應負扶養義務人無法尋獲</w:t>
      </w:r>
    </w:p>
    <w:p w:rsidR="00F924FF" w:rsidRDefault="00F924FF" w:rsidP="00F924FF">
      <w:pPr>
        <w:pStyle w:val="Default"/>
        <w:rPr>
          <w:rFonts w:hAnsi="標楷體"/>
          <w:sz w:val="28"/>
          <w:szCs w:val="28"/>
        </w:rPr>
      </w:pPr>
      <w:r>
        <w:rPr>
          <w:rFonts w:hAnsi="標楷體" w:hint="eastAsia"/>
          <w:sz w:val="28"/>
          <w:szCs w:val="28"/>
        </w:rPr>
        <w:t xml:space="preserve">          </w:t>
      </w:r>
      <w:r w:rsidR="00C43693" w:rsidRPr="00BB6575">
        <w:rPr>
          <w:rFonts w:hAnsi="標楷體"/>
          <w:sz w:val="28"/>
          <w:szCs w:val="28"/>
        </w:rPr>
        <w:t>或無力扶養者。</w:t>
      </w:r>
    </w:p>
    <w:p w:rsidR="00F924FF" w:rsidRDefault="00F924FF" w:rsidP="00F924FF">
      <w:pPr>
        <w:pStyle w:val="Default"/>
        <w:rPr>
          <w:rFonts w:hAnsi="標楷體"/>
          <w:sz w:val="28"/>
          <w:szCs w:val="28"/>
        </w:rPr>
      </w:pPr>
      <w:r>
        <w:rPr>
          <w:rFonts w:hAnsi="標楷體" w:hint="eastAsia"/>
          <w:sz w:val="28"/>
          <w:szCs w:val="28"/>
        </w:rPr>
        <w:t xml:space="preserve">    （二）</w:t>
      </w:r>
      <w:r w:rsidR="00105FA8">
        <w:rPr>
          <w:rFonts w:hAnsi="標楷體" w:hint="eastAsia"/>
          <w:sz w:val="28"/>
          <w:szCs w:val="28"/>
        </w:rPr>
        <w:t>申請人為未成年子女，其父母之</w:t>
      </w:r>
      <w:proofErr w:type="gramStart"/>
      <w:r w:rsidR="00105FA8">
        <w:rPr>
          <w:rFonts w:hAnsi="標楷體" w:hint="eastAsia"/>
          <w:sz w:val="28"/>
          <w:szCs w:val="28"/>
        </w:rPr>
        <w:t>一</w:t>
      </w:r>
      <w:proofErr w:type="gramEnd"/>
      <w:r w:rsidR="00105FA8">
        <w:rPr>
          <w:rFonts w:hAnsi="標楷體" w:hint="eastAsia"/>
          <w:sz w:val="28"/>
          <w:szCs w:val="28"/>
        </w:rPr>
        <w:t>因受家庭暴力，已完成</w:t>
      </w:r>
    </w:p>
    <w:p w:rsidR="00F924FF" w:rsidRDefault="00F924FF" w:rsidP="00F924FF">
      <w:pPr>
        <w:pStyle w:val="Default"/>
        <w:rPr>
          <w:rFonts w:hAnsi="標楷體"/>
          <w:sz w:val="28"/>
          <w:szCs w:val="28"/>
        </w:rPr>
      </w:pPr>
      <w:r>
        <w:rPr>
          <w:rFonts w:hAnsi="標楷體" w:hint="eastAsia"/>
          <w:sz w:val="28"/>
          <w:szCs w:val="28"/>
        </w:rPr>
        <w:t xml:space="preserve">          </w:t>
      </w:r>
      <w:r w:rsidR="00105FA8">
        <w:rPr>
          <w:rFonts w:hAnsi="標楷體" w:hint="eastAsia"/>
          <w:sz w:val="28"/>
          <w:szCs w:val="28"/>
        </w:rPr>
        <w:t>離婚登記或提起離婚之訴，而他方未對</w:t>
      </w:r>
      <w:r w:rsidR="003E6E81">
        <w:rPr>
          <w:rFonts w:hAnsi="標楷體" w:hint="eastAsia"/>
          <w:sz w:val="28"/>
          <w:szCs w:val="28"/>
        </w:rPr>
        <w:t>申請人履行扶養義</w:t>
      </w:r>
    </w:p>
    <w:p w:rsidR="00F924FF" w:rsidRDefault="00F924FF" w:rsidP="00F924FF">
      <w:pPr>
        <w:pStyle w:val="Default"/>
        <w:rPr>
          <w:rFonts w:hAnsi="標楷體"/>
          <w:sz w:val="28"/>
          <w:szCs w:val="28"/>
        </w:rPr>
      </w:pPr>
      <w:r>
        <w:rPr>
          <w:rFonts w:hAnsi="標楷體" w:hint="eastAsia"/>
          <w:sz w:val="28"/>
          <w:szCs w:val="28"/>
        </w:rPr>
        <w:t xml:space="preserve">          </w:t>
      </w:r>
      <w:proofErr w:type="gramStart"/>
      <w:r w:rsidR="003E6E81">
        <w:rPr>
          <w:rFonts w:hAnsi="標楷體" w:hint="eastAsia"/>
          <w:sz w:val="28"/>
          <w:szCs w:val="28"/>
        </w:rPr>
        <w:t>務</w:t>
      </w:r>
      <w:proofErr w:type="gramEnd"/>
      <w:r w:rsidR="003E6E81">
        <w:rPr>
          <w:rFonts w:hAnsi="標楷體" w:hint="eastAsia"/>
          <w:sz w:val="28"/>
          <w:szCs w:val="28"/>
        </w:rPr>
        <w:t>，檢附家庭暴力事件通報表及</w:t>
      </w:r>
      <w:proofErr w:type="gramStart"/>
      <w:r w:rsidR="003E6E81">
        <w:rPr>
          <w:rFonts w:hAnsi="標楷體" w:hint="eastAsia"/>
          <w:sz w:val="28"/>
          <w:szCs w:val="28"/>
        </w:rPr>
        <w:t>驗傷單影本</w:t>
      </w:r>
      <w:proofErr w:type="gramEnd"/>
      <w:r w:rsidR="003E6E81">
        <w:rPr>
          <w:rFonts w:hAnsi="標楷體" w:hint="eastAsia"/>
          <w:sz w:val="28"/>
          <w:szCs w:val="28"/>
        </w:rPr>
        <w:t>或民事保護令</w:t>
      </w:r>
    </w:p>
    <w:p w:rsidR="001B701E" w:rsidRPr="006506AC" w:rsidRDefault="00F924FF" w:rsidP="00F924FF">
      <w:pPr>
        <w:pStyle w:val="Default"/>
        <w:rPr>
          <w:rFonts w:hAnsi="標楷體"/>
          <w:sz w:val="28"/>
          <w:szCs w:val="28"/>
        </w:rPr>
      </w:pPr>
      <w:r>
        <w:rPr>
          <w:rFonts w:hAnsi="標楷體" w:hint="eastAsia"/>
          <w:sz w:val="28"/>
          <w:szCs w:val="28"/>
        </w:rPr>
        <w:t xml:space="preserve">          </w:t>
      </w:r>
      <w:r w:rsidR="003E6E81">
        <w:rPr>
          <w:rFonts w:hAnsi="標楷體" w:hint="eastAsia"/>
          <w:sz w:val="28"/>
          <w:szCs w:val="28"/>
        </w:rPr>
        <w:t>等相關資料，經訪視評估屬實者。</w:t>
      </w:r>
      <w:r w:rsidR="007228CD" w:rsidRPr="006506AC">
        <w:rPr>
          <w:sz w:val="28"/>
          <w:szCs w:val="28"/>
        </w:rPr>
        <w:t xml:space="preserve"> </w:t>
      </w:r>
    </w:p>
    <w:p w:rsidR="00F924FF" w:rsidRDefault="00F924FF" w:rsidP="00F924FF">
      <w:pPr>
        <w:pStyle w:val="Default"/>
        <w:rPr>
          <w:sz w:val="28"/>
          <w:szCs w:val="28"/>
        </w:rPr>
      </w:pPr>
      <w:r>
        <w:rPr>
          <w:rFonts w:hint="eastAsia"/>
          <w:sz w:val="28"/>
          <w:szCs w:val="28"/>
        </w:rPr>
        <w:lastRenderedPageBreak/>
        <w:t xml:space="preserve">    （三）</w:t>
      </w:r>
      <w:r w:rsidR="007228CD" w:rsidRPr="001B701E">
        <w:rPr>
          <w:rFonts w:hint="eastAsia"/>
          <w:sz w:val="28"/>
          <w:szCs w:val="28"/>
        </w:rPr>
        <w:t>申請人</w:t>
      </w:r>
      <w:r w:rsidR="003E6E81">
        <w:rPr>
          <w:rFonts w:hint="eastAsia"/>
          <w:sz w:val="28"/>
          <w:szCs w:val="28"/>
        </w:rPr>
        <w:t>符合本法第五條之三第一項第一款情形，而父母離</w:t>
      </w:r>
    </w:p>
    <w:p w:rsidR="00F924FF" w:rsidRDefault="00F924FF" w:rsidP="00F924FF">
      <w:pPr>
        <w:pStyle w:val="Default"/>
        <w:rPr>
          <w:sz w:val="28"/>
          <w:szCs w:val="28"/>
        </w:rPr>
      </w:pPr>
      <w:r>
        <w:rPr>
          <w:rFonts w:hint="eastAsia"/>
          <w:sz w:val="28"/>
          <w:szCs w:val="28"/>
        </w:rPr>
        <w:t xml:space="preserve">          </w:t>
      </w:r>
      <w:r w:rsidR="003E6E81">
        <w:rPr>
          <w:rFonts w:hint="eastAsia"/>
          <w:sz w:val="28"/>
          <w:szCs w:val="28"/>
        </w:rPr>
        <w:t>異，未與申請人共同生活之一方未提供生活協助，經訪視</w:t>
      </w:r>
    </w:p>
    <w:p w:rsidR="001B701E" w:rsidRDefault="00F924FF" w:rsidP="00F924FF">
      <w:pPr>
        <w:pStyle w:val="Default"/>
        <w:rPr>
          <w:rFonts w:hAnsi="標楷體"/>
          <w:sz w:val="28"/>
          <w:szCs w:val="28"/>
        </w:rPr>
      </w:pPr>
      <w:r>
        <w:rPr>
          <w:rFonts w:hint="eastAsia"/>
          <w:sz w:val="28"/>
          <w:szCs w:val="28"/>
        </w:rPr>
        <w:t xml:space="preserve">          </w:t>
      </w:r>
      <w:r w:rsidR="003E6E81">
        <w:rPr>
          <w:rFonts w:hint="eastAsia"/>
          <w:sz w:val="28"/>
          <w:szCs w:val="28"/>
        </w:rPr>
        <w:t>評估屬實者。</w:t>
      </w:r>
    </w:p>
    <w:p w:rsidR="00F924FF" w:rsidRDefault="00F924FF" w:rsidP="00F924FF">
      <w:pPr>
        <w:pStyle w:val="Default"/>
        <w:rPr>
          <w:sz w:val="28"/>
          <w:szCs w:val="28"/>
        </w:rPr>
      </w:pPr>
      <w:r>
        <w:rPr>
          <w:rFonts w:hint="eastAsia"/>
          <w:sz w:val="28"/>
          <w:szCs w:val="28"/>
        </w:rPr>
        <w:t xml:space="preserve">    （四）</w:t>
      </w:r>
      <w:r w:rsidR="007228CD" w:rsidRPr="001B701E">
        <w:rPr>
          <w:rFonts w:hint="eastAsia"/>
          <w:sz w:val="28"/>
          <w:szCs w:val="28"/>
        </w:rPr>
        <w:t>申請人為未成年子女，其父母未履行扶養義務，且由祖父</w:t>
      </w:r>
    </w:p>
    <w:p w:rsidR="001B701E" w:rsidRPr="001B701E" w:rsidRDefault="00F924FF" w:rsidP="00F924FF">
      <w:pPr>
        <w:pStyle w:val="Default"/>
        <w:rPr>
          <w:rFonts w:hAnsi="標楷體"/>
          <w:sz w:val="28"/>
          <w:szCs w:val="28"/>
        </w:rPr>
      </w:pPr>
      <w:r>
        <w:rPr>
          <w:rFonts w:hint="eastAsia"/>
          <w:sz w:val="28"/>
          <w:szCs w:val="28"/>
        </w:rPr>
        <w:t xml:space="preserve">          </w:t>
      </w:r>
      <w:proofErr w:type="gramStart"/>
      <w:r w:rsidR="007228CD" w:rsidRPr="001B701E">
        <w:rPr>
          <w:rFonts w:hint="eastAsia"/>
          <w:sz w:val="28"/>
          <w:szCs w:val="28"/>
        </w:rPr>
        <w:t>母或其他</w:t>
      </w:r>
      <w:proofErr w:type="gramEnd"/>
      <w:r w:rsidR="007228CD" w:rsidRPr="001B701E">
        <w:rPr>
          <w:rFonts w:hint="eastAsia"/>
          <w:sz w:val="28"/>
          <w:szCs w:val="28"/>
        </w:rPr>
        <w:t>家屬監護或照顧者</w:t>
      </w:r>
      <w:r w:rsidR="006506AC">
        <w:rPr>
          <w:rFonts w:hint="eastAsia"/>
          <w:sz w:val="28"/>
          <w:szCs w:val="28"/>
        </w:rPr>
        <w:t>，經訪視評估</w:t>
      </w:r>
      <w:r w:rsidR="003E6E81">
        <w:rPr>
          <w:rFonts w:hint="eastAsia"/>
          <w:sz w:val="28"/>
          <w:szCs w:val="28"/>
        </w:rPr>
        <w:t>屬實者</w:t>
      </w:r>
      <w:r w:rsidR="007228CD" w:rsidRPr="001B701E">
        <w:rPr>
          <w:rFonts w:hint="eastAsia"/>
          <w:sz w:val="28"/>
          <w:szCs w:val="28"/>
        </w:rPr>
        <w:t>。</w:t>
      </w:r>
      <w:r w:rsidR="007228CD" w:rsidRPr="001B701E">
        <w:rPr>
          <w:sz w:val="28"/>
          <w:szCs w:val="28"/>
        </w:rPr>
        <w:t xml:space="preserve"> </w:t>
      </w:r>
    </w:p>
    <w:p w:rsidR="00F924FF" w:rsidRDefault="00F924FF" w:rsidP="00F924FF">
      <w:pPr>
        <w:pStyle w:val="Default"/>
        <w:rPr>
          <w:rFonts w:hAnsi="標楷體"/>
          <w:sz w:val="28"/>
          <w:szCs w:val="28"/>
        </w:rPr>
      </w:pPr>
      <w:r>
        <w:rPr>
          <w:rFonts w:hAnsi="標楷體" w:hint="eastAsia"/>
          <w:sz w:val="28"/>
          <w:szCs w:val="28"/>
        </w:rPr>
        <w:t xml:space="preserve">    （五）</w:t>
      </w:r>
      <w:r w:rsidR="003E6E81">
        <w:rPr>
          <w:rFonts w:hAnsi="標楷體" w:hint="eastAsia"/>
          <w:sz w:val="28"/>
          <w:szCs w:val="28"/>
        </w:rPr>
        <w:t>申請人</w:t>
      </w:r>
      <w:r w:rsidR="001B4590">
        <w:rPr>
          <w:rFonts w:hAnsi="標楷體" w:hint="eastAsia"/>
          <w:sz w:val="28"/>
          <w:szCs w:val="28"/>
        </w:rPr>
        <w:t>現無工作能力</w:t>
      </w:r>
      <w:r w:rsidR="003E6E81">
        <w:rPr>
          <w:rFonts w:hAnsi="標楷體" w:hint="eastAsia"/>
          <w:sz w:val="28"/>
          <w:szCs w:val="28"/>
        </w:rPr>
        <w:t>，而</w:t>
      </w:r>
      <w:proofErr w:type="gramStart"/>
      <w:r w:rsidR="003E6E81">
        <w:rPr>
          <w:rFonts w:hAnsi="標楷體" w:hint="eastAsia"/>
          <w:sz w:val="28"/>
          <w:szCs w:val="28"/>
        </w:rPr>
        <w:t>曾對負扶養</w:t>
      </w:r>
      <w:proofErr w:type="gramEnd"/>
      <w:r w:rsidR="003E6E81">
        <w:rPr>
          <w:rFonts w:hAnsi="標楷體" w:hint="eastAsia"/>
          <w:sz w:val="28"/>
          <w:szCs w:val="28"/>
        </w:rPr>
        <w:t>義務者有民法第一千</w:t>
      </w:r>
    </w:p>
    <w:p w:rsidR="00F924FF" w:rsidRDefault="00F924FF" w:rsidP="00F924FF">
      <w:pPr>
        <w:pStyle w:val="Default"/>
        <w:rPr>
          <w:rFonts w:hAnsi="標楷體"/>
          <w:sz w:val="28"/>
          <w:szCs w:val="28"/>
        </w:rPr>
      </w:pPr>
      <w:r>
        <w:rPr>
          <w:rFonts w:hAnsi="標楷體" w:hint="eastAsia"/>
          <w:sz w:val="28"/>
          <w:szCs w:val="28"/>
        </w:rPr>
        <w:t xml:space="preserve">          </w:t>
      </w:r>
      <w:r w:rsidR="003E6E81">
        <w:rPr>
          <w:rFonts w:hAnsi="標楷體" w:hint="eastAsia"/>
          <w:sz w:val="28"/>
          <w:szCs w:val="28"/>
        </w:rPr>
        <w:t>一百一十八條之一第一項之情形，而扶養義務人拒絕履行</w:t>
      </w:r>
      <w:r>
        <w:rPr>
          <w:rFonts w:hAnsi="標楷體" w:hint="eastAsia"/>
          <w:sz w:val="28"/>
          <w:szCs w:val="28"/>
        </w:rPr>
        <w:t xml:space="preserve">     </w:t>
      </w:r>
    </w:p>
    <w:p w:rsidR="001B701E" w:rsidRDefault="00F924FF" w:rsidP="00F924FF">
      <w:pPr>
        <w:pStyle w:val="Default"/>
        <w:rPr>
          <w:rFonts w:hAnsi="標楷體"/>
          <w:sz w:val="28"/>
          <w:szCs w:val="28"/>
        </w:rPr>
      </w:pPr>
      <w:r>
        <w:rPr>
          <w:rFonts w:hAnsi="標楷體" w:hint="eastAsia"/>
          <w:sz w:val="28"/>
          <w:szCs w:val="28"/>
        </w:rPr>
        <w:t xml:space="preserve">          </w:t>
      </w:r>
      <w:r w:rsidR="003E6E81">
        <w:rPr>
          <w:rFonts w:hAnsi="標楷體" w:hint="eastAsia"/>
          <w:sz w:val="28"/>
          <w:szCs w:val="28"/>
        </w:rPr>
        <w:t>扶養義務</w:t>
      </w:r>
      <w:r w:rsidR="001B701E" w:rsidRPr="001B701E">
        <w:rPr>
          <w:rFonts w:hAnsi="標楷體"/>
          <w:sz w:val="28"/>
          <w:szCs w:val="28"/>
        </w:rPr>
        <w:t>，經訪視評估</w:t>
      </w:r>
      <w:r w:rsidR="003E6E81">
        <w:rPr>
          <w:rFonts w:hAnsi="標楷體" w:hint="eastAsia"/>
          <w:sz w:val="28"/>
          <w:szCs w:val="28"/>
        </w:rPr>
        <w:t>屬實者</w:t>
      </w:r>
      <w:r w:rsidR="001B701E" w:rsidRPr="001B701E">
        <w:rPr>
          <w:rFonts w:hAnsi="標楷體"/>
          <w:sz w:val="28"/>
          <w:szCs w:val="28"/>
        </w:rPr>
        <w:t>。</w:t>
      </w:r>
    </w:p>
    <w:p w:rsidR="00F924FF" w:rsidRDefault="00F924FF" w:rsidP="00F924FF">
      <w:pPr>
        <w:pStyle w:val="Default"/>
        <w:rPr>
          <w:sz w:val="28"/>
          <w:szCs w:val="28"/>
        </w:rPr>
      </w:pPr>
      <w:r>
        <w:rPr>
          <w:rFonts w:hint="eastAsia"/>
          <w:sz w:val="28"/>
          <w:szCs w:val="28"/>
        </w:rPr>
        <w:t xml:space="preserve">    （六）</w:t>
      </w:r>
      <w:r w:rsidR="007228CD" w:rsidRPr="001B701E">
        <w:rPr>
          <w:rFonts w:hint="eastAsia"/>
          <w:sz w:val="28"/>
          <w:szCs w:val="28"/>
        </w:rPr>
        <w:t>其他</w:t>
      </w:r>
      <w:r w:rsidR="003E6E81">
        <w:rPr>
          <w:rFonts w:hint="eastAsia"/>
          <w:sz w:val="28"/>
          <w:szCs w:val="28"/>
        </w:rPr>
        <w:t>情形經訪視評估認為不列入家庭應計算人口為宜</w:t>
      </w:r>
    </w:p>
    <w:p w:rsidR="007228CD" w:rsidRPr="001B701E" w:rsidRDefault="00F924FF" w:rsidP="00F924FF">
      <w:pPr>
        <w:pStyle w:val="Default"/>
        <w:rPr>
          <w:rFonts w:hAnsi="標楷體"/>
          <w:sz w:val="28"/>
          <w:szCs w:val="28"/>
        </w:rPr>
      </w:pPr>
      <w:r>
        <w:rPr>
          <w:rFonts w:hint="eastAsia"/>
          <w:sz w:val="28"/>
          <w:szCs w:val="28"/>
        </w:rPr>
        <w:t xml:space="preserve">          </w:t>
      </w:r>
      <w:r w:rsidR="003E6E81">
        <w:rPr>
          <w:rFonts w:hint="eastAsia"/>
          <w:sz w:val="28"/>
          <w:szCs w:val="28"/>
        </w:rPr>
        <w:t>者</w:t>
      </w:r>
      <w:r w:rsidR="007228CD" w:rsidRPr="001B701E">
        <w:rPr>
          <w:rFonts w:hint="eastAsia"/>
          <w:sz w:val="28"/>
          <w:szCs w:val="28"/>
        </w:rPr>
        <w:t>。</w:t>
      </w:r>
      <w:r w:rsidR="007228CD" w:rsidRPr="001B701E">
        <w:rPr>
          <w:sz w:val="28"/>
          <w:szCs w:val="28"/>
        </w:rPr>
        <w:t xml:space="preserve"> </w:t>
      </w:r>
    </w:p>
    <w:p w:rsidR="006F40CC" w:rsidRPr="005E07F7" w:rsidRDefault="005E07F7" w:rsidP="005E07F7">
      <w:pPr>
        <w:pStyle w:val="Default"/>
        <w:numPr>
          <w:ilvl w:val="0"/>
          <w:numId w:val="2"/>
        </w:numPr>
        <w:rPr>
          <w:sz w:val="28"/>
          <w:szCs w:val="28"/>
        </w:rPr>
      </w:pPr>
      <w:r>
        <w:rPr>
          <w:rFonts w:hint="eastAsia"/>
          <w:sz w:val="28"/>
          <w:szCs w:val="28"/>
        </w:rPr>
        <w:t>核准低收入戶、中低收入戶或其他社會救助資格之列冊及補助期間以當年度為原則，</w:t>
      </w:r>
      <w:proofErr w:type="gramStart"/>
      <w:r>
        <w:rPr>
          <w:rFonts w:hint="eastAsia"/>
          <w:sz w:val="28"/>
          <w:szCs w:val="28"/>
        </w:rPr>
        <w:t>不</w:t>
      </w:r>
      <w:proofErr w:type="gramEnd"/>
      <w:r>
        <w:rPr>
          <w:rFonts w:hint="eastAsia"/>
          <w:sz w:val="28"/>
          <w:szCs w:val="28"/>
        </w:rPr>
        <w:t>跨越年度。但於每年低收入戶年度調查時，申請人之家庭應計算人口範圍未異動及其家戶財稅資料仍符合低收入戶、中低收入戶或其他社會救助資格者，得不經社工員或其他訪視評估人員再訪視評估，仍維持列冊低收入戶、中低收入戶或其他社會救助資格。</w:t>
      </w:r>
    </w:p>
    <w:p w:rsidR="00962AB2" w:rsidRPr="00D04485" w:rsidRDefault="006F40CC" w:rsidP="006F40CC">
      <w:pPr>
        <w:pStyle w:val="Default"/>
        <w:numPr>
          <w:ilvl w:val="0"/>
          <w:numId w:val="2"/>
        </w:numPr>
        <w:rPr>
          <w:sz w:val="28"/>
          <w:szCs w:val="28"/>
        </w:rPr>
      </w:pPr>
      <w:r w:rsidRPr="00E804D7">
        <w:rPr>
          <w:rFonts w:hAnsi="標楷體" w:hint="eastAsia"/>
          <w:sz w:val="28"/>
          <w:szCs w:val="28"/>
        </w:rPr>
        <w:t>本原則</w:t>
      </w:r>
      <w:proofErr w:type="gramStart"/>
      <w:r w:rsidRPr="00E804D7">
        <w:rPr>
          <w:rFonts w:hAnsi="標楷體" w:hint="eastAsia"/>
          <w:sz w:val="28"/>
          <w:szCs w:val="28"/>
        </w:rPr>
        <w:t>所需書表</w:t>
      </w:r>
      <w:proofErr w:type="gramEnd"/>
      <w:r w:rsidRPr="00E804D7">
        <w:rPr>
          <w:rFonts w:hAnsi="標楷體" w:hint="eastAsia"/>
          <w:sz w:val="28"/>
          <w:szCs w:val="28"/>
        </w:rPr>
        <w:t>格式，由</w:t>
      </w:r>
      <w:proofErr w:type="gramStart"/>
      <w:r w:rsidRPr="00E804D7">
        <w:rPr>
          <w:rFonts w:hAnsi="標楷體" w:hint="eastAsia"/>
          <w:sz w:val="28"/>
          <w:szCs w:val="28"/>
        </w:rPr>
        <w:t>本府訂之</w:t>
      </w:r>
      <w:proofErr w:type="gramEnd"/>
      <w:r w:rsidRPr="00E804D7">
        <w:rPr>
          <w:rFonts w:hAnsi="標楷體" w:hint="eastAsia"/>
          <w:sz w:val="28"/>
          <w:szCs w:val="28"/>
        </w:rPr>
        <w:t>。</w:t>
      </w:r>
    </w:p>
    <w:sectPr w:rsidR="00962AB2" w:rsidRPr="00D04485">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169" w:rsidRDefault="00CF0169" w:rsidP="001B52E7">
      <w:r>
        <w:separator/>
      </w:r>
    </w:p>
  </w:endnote>
  <w:endnote w:type="continuationSeparator" w:id="0">
    <w:p w:rsidR="00CF0169" w:rsidRDefault="00CF0169" w:rsidP="001B5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169" w:rsidRDefault="00CF0169" w:rsidP="001B52E7">
      <w:r>
        <w:separator/>
      </w:r>
    </w:p>
  </w:footnote>
  <w:footnote w:type="continuationSeparator" w:id="0">
    <w:p w:rsidR="00CF0169" w:rsidRDefault="00CF0169" w:rsidP="001B52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26EED"/>
    <w:multiLevelType w:val="hybridMultilevel"/>
    <w:tmpl w:val="62DE3F22"/>
    <w:lvl w:ilvl="0" w:tplc="F93E577C">
      <w:start w:val="1"/>
      <w:numFmt w:val="taiwaneseCountingThousand"/>
      <w:lvlText w:val="%1、"/>
      <w:lvlJc w:val="left"/>
      <w:pPr>
        <w:ind w:left="720" w:hanging="720"/>
      </w:pPr>
      <w:rPr>
        <w:rFonts w:hint="default"/>
      </w:rPr>
    </w:lvl>
    <w:lvl w:ilvl="1" w:tplc="7BF047DC">
      <w:start w:val="1"/>
      <w:numFmt w:val="taiwaneseCountingThousand"/>
      <w:lvlText w:val="（%2）"/>
      <w:lvlJc w:val="left"/>
      <w:pPr>
        <w:ind w:left="1305" w:hanging="825"/>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9327BA3"/>
    <w:multiLevelType w:val="hybridMultilevel"/>
    <w:tmpl w:val="D5A6C4AC"/>
    <w:lvl w:ilvl="0" w:tplc="19704DCA">
      <w:start w:val="1"/>
      <w:numFmt w:val="taiwaneseCountingThousand"/>
      <w:lvlText w:val="（%1）"/>
      <w:lvlJc w:val="left"/>
      <w:pPr>
        <w:ind w:left="480" w:hanging="480"/>
      </w:pPr>
      <w:rPr>
        <w:rFonts w:hint="default"/>
      </w:rPr>
    </w:lvl>
    <w:lvl w:ilvl="1" w:tplc="19704DCA">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D85663C"/>
    <w:multiLevelType w:val="hybridMultilevel"/>
    <w:tmpl w:val="AAB685A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0571873"/>
    <w:multiLevelType w:val="hybridMultilevel"/>
    <w:tmpl w:val="47587E2A"/>
    <w:lvl w:ilvl="0" w:tplc="F93E577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3A1463F"/>
    <w:multiLevelType w:val="hybridMultilevel"/>
    <w:tmpl w:val="348AF63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23E528C"/>
    <w:multiLevelType w:val="hybridMultilevel"/>
    <w:tmpl w:val="04209F4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8255EAA"/>
    <w:multiLevelType w:val="hybridMultilevel"/>
    <w:tmpl w:val="E988BB8C"/>
    <w:lvl w:ilvl="0" w:tplc="F93E57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0A32634"/>
    <w:multiLevelType w:val="hybridMultilevel"/>
    <w:tmpl w:val="AEB2645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0CD6DF5"/>
    <w:multiLevelType w:val="hybridMultilevel"/>
    <w:tmpl w:val="5484BE0E"/>
    <w:lvl w:ilvl="0" w:tplc="35B022B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1676730"/>
    <w:multiLevelType w:val="hybridMultilevel"/>
    <w:tmpl w:val="E92CEC9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564796D"/>
    <w:multiLevelType w:val="hybridMultilevel"/>
    <w:tmpl w:val="3C7E0BD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5664D76"/>
    <w:multiLevelType w:val="hybridMultilevel"/>
    <w:tmpl w:val="D11CD4C2"/>
    <w:lvl w:ilvl="0" w:tplc="19704DC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5A25741"/>
    <w:multiLevelType w:val="hybridMultilevel"/>
    <w:tmpl w:val="348AF63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9EF3FB3"/>
    <w:multiLevelType w:val="hybridMultilevel"/>
    <w:tmpl w:val="ECBC734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D440B85"/>
    <w:multiLevelType w:val="hybridMultilevel"/>
    <w:tmpl w:val="4DC888B6"/>
    <w:lvl w:ilvl="0" w:tplc="19704DC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1441C58"/>
    <w:multiLevelType w:val="hybridMultilevel"/>
    <w:tmpl w:val="263898B0"/>
    <w:lvl w:ilvl="0" w:tplc="F93E577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96F5920"/>
    <w:multiLevelType w:val="hybridMultilevel"/>
    <w:tmpl w:val="E4B0E35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BC50E4C"/>
    <w:multiLevelType w:val="hybridMultilevel"/>
    <w:tmpl w:val="53740D9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4C2E49B1"/>
    <w:multiLevelType w:val="hybridMultilevel"/>
    <w:tmpl w:val="BA42FA5A"/>
    <w:lvl w:ilvl="0" w:tplc="35B022B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550031B4"/>
    <w:multiLevelType w:val="hybridMultilevel"/>
    <w:tmpl w:val="E41C84B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596D676E"/>
    <w:multiLevelType w:val="hybridMultilevel"/>
    <w:tmpl w:val="8B223A1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5D1D6E1C"/>
    <w:multiLevelType w:val="hybridMultilevel"/>
    <w:tmpl w:val="03B216AA"/>
    <w:lvl w:ilvl="0" w:tplc="F93E577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672D7224"/>
    <w:multiLevelType w:val="hybridMultilevel"/>
    <w:tmpl w:val="4A4CCC7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7160404A"/>
    <w:multiLevelType w:val="hybridMultilevel"/>
    <w:tmpl w:val="A4E4340A"/>
    <w:lvl w:ilvl="0" w:tplc="19704DCA">
      <w:start w:val="1"/>
      <w:numFmt w:val="taiwaneseCountingThousand"/>
      <w:lvlText w:val="（%1）"/>
      <w:lvlJc w:val="left"/>
      <w:pPr>
        <w:ind w:left="480" w:hanging="480"/>
      </w:pPr>
      <w:rPr>
        <w:rFonts w:hint="default"/>
      </w:rPr>
    </w:lvl>
    <w:lvl w:ilvl="1" w:tplc="B628B328">
      <w:start w:val="8"/>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73B412C6"/>
    <w:multiLevelType w:val="multilevel"/>
    <w:tmpl w:val="4EFEC306"/>
    <w:lvl w:ilvl="0">
      <w:start w:val="1"/>
      <w:numFmt w:val="taiwaneseCountingThousand"/>
      <w:suff w:val="nothing"/>
      <w:lvlText w:val="%1、"/>
      <w:lvlJc w:val="left"/>
      <w:pPr>
        <w:ind w:left="952" w:hanging="635"/>
      </w:pPr>
    </w:lvl>
    <w:lvl w:ilvl="1">
      <w:start w:val="1"/>
      <w:numFmt w:val="taiwaneseCountingThousand"/>
      <w:suff w:val="nothing"/>
      <w:lvlText w:val="(%2)"/>
      <w:lvlJc w:val="left"/>
      <w:pPr>
        <w:ind w:left="1474" w:hanging="522"/>
      </w:pPr>
    </w:lvl>
    <w:lvl w:ilvl="2">
      <w:start w:val="1"/>
      <w:numFmt w:val="decimalFullWidth"/>
      <w:suff w:val="nothing"/>
      <w:lvlText w:val="%3、"/>
      <w:lvlJc w:val="left"/>
      <w:pPr>
        <w:ind w:left="1905" w:hanging="635"/>
      </w:pPr>
    </w:lvl>
    <w:lvl w:ilvl="3">
      <w:start w:val="1"/>
      <w:numFmt w:val="decimalFullWidth"/>
      <w:suff w:val="nothing"/>
      <w:lvlText w:val="(%4)"/>
      <w:lvlJc w:val="left"/>
      <w:pPr>
        <w:ind w:left="2540" w:hanging="953"/>
      </w:pPr>
    </w:lvl>
    <w:lvl w:ilvl="4">
      <w:start w:val="1"/>
      <w:numFmt w:val="ideographTraditional"/>
      <w:suff w:val="nothing"/>
      <w:lvlText w:val="%5、"/>
      <w:lvlJc w:val="left"/>
      <w:pPr>
        <w:ind w:left="2857" w:hanging="635"/>
      </w:pPr>
    </w:lvl>
    <w:lvl w:ilvl="5">
      <w:start w:val="1"/>
      <w:numFmt w:val="ideographTraditional"/>
      <w:suff w:val="nothing"/>
      <w:lvlText w:val="（%6）"/>
      <w:lvlJc w:val="left"/>
      <w:pPr>
        <w:ind w:left="3492" w:hanging="952"/>
      </w:pPr>
    </w:lvl>
    <w:lvl w:ilvl="6">
      <w:start w:val="1"/>
      <w:numFmt w:val="ideographZodiac"/>
      <w:suff w:val="nothing"/>
      <w:lvlText w:val="%7、"/>
      <w:lvlJc w:val="left"/>
      <w:pPr>
        <w:ind w:left="3810" w:hanging="635"/>
      </w:pPr>
    </w:lvl>
    <w:lvl w:ilvl="7">
      <w:start w:val="1"/>
      <w:numFmt w:val="ideographZodiac"/>
      <w:suff w:val="nothing"/>
      <w:lvlText w:val="（%8）"/>
      <w:lvlJc w:val="left"/>
      <w:pPr>
        <w:ind w:left="4445" w:hanging="953"/>
      </w:pPr>
    </w:lvl>
    <w:lvl w:ilvl="8">
      <w:start w:val="1"/>
      <w:numFmt w:val="decimalFullWidth"/>
      <w:suff w:val="nothing"/>
      <w:lvlText w:val="%9）"/>
      <w:lvlJc w:val="left"/>
      <w:pPr>
        <w:ind w:left="4762" w:hanging="635"/>
      </w:pPr>
    </w:lvl>
  </w:abstractNum>
  <w:abstractNum w:abstractNumId="25">
    <w:nsid w:val="77B0741A"/>
    <w:multiLevelType w:val="hybridMultilevel"/>
    <w:tmpl w:val="B0F2ACDA"/>
    <w:lvl w:ilvl="0" w:tplc="F93E577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1"/>
  </w:num>
  <w:num w:numId="4">
    <w:abstractNumId w:val="23"/>
  </w:num>
  <w:num w:numId="5">
    <w:abstractNumId w:val="22"/>
  </w:num>
  <w:num w:numId="6">
    <w:abstractNumId w:val="24"/>
  </w:num>
  <w:num w:numId="7">
    <w:abstractNumId w:val="10"/>
  </w:num>
  <w:num w:numId="8">
    <w:abstractNumId w:val="18"/>
  </w:num>
  <w:num w:numId="9">
    <w:abstractNumId w:val="20"/>
  </w:num>
  <w:num w:numId="10">
    <w:abstractNumId w:val="13"/>
  </w:num>
  <w:num w:numId="11">
    <w:abstractNumId w:val="9"/>
  </w:num>
  <w:num w:numId="12">
    <w:abstractNumId w:val="5"/>
  </w:num>
  <w:num w:numId="13">
    <w:abstractNumId w:val="6"/>
  </w:num>
  <w:num w:numId="14">
    <w:abstractNumId w:val="14"/>
  </w:num>
  <w:num w:numId="15">
    <w:abstractNumId w:val="11"/>
  </w:num>
  <w:num w:numId="16">
    <w:abstractNumId w:val="17"/>
  </w:num>
  <w:num w:numId="17">
    <w:abstractNumId w:val="19"/>
  </w:num>
  <w:num w:numId="18">
    <w:abstractNumId w:val="12"/>
  </w:num>
  <w:num w:numId="19">
    <w:abstractNumId w:val="8"/>
  </w:num>
  <w:num w:numId="20">
    <w:abstractNumId w:val="4"/>
  </w:num>
  <w:num w:numId="21">
    <w:abstractNumId w:val="7"/>
  </w:num>
  <w:num w:numId="22">
    <w:abstractNumId w:val="16"/>
  </w:num>
  <w:num w:numId="23">
    <w:abstractNumId w:val="25"/>
  </w:num>
  <w:num w:numId="24">
    <w:abstractNumId w:val="15"/>
  </w:num>
  <w:num w:numId="25">
    <w:abstractNumId w:val="21"/>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FA9"/>
    <w:rsid w:val="00105FA8"/>
    <w:rsid w:val="00135F4B"/>
    <w:rsid w:val="001B4590"/>
    <w:rsid w:val="001B52E7"/>
    <w:rsid w:val="001B701E"/>
    <w:rsid w:val="00267B46"/>
    <w:rsid w:val="002E4DC8"/>
    <w:rsid w:val="003060C4"/>
    <w:rsid w:val="00360EFC"/>
    <w:rsid w:val="003E6E81"/>
    <w:rsid w:val="00586EA8"/>
    <w:rsid w:val="005A2DF9"/>
    <w:rsid w:val="005E07F7"/>
    <w:rsid w:val="005E4ED6"/>
    <w:rsid w:val="006506AC"/>
    <w:rsid w:val="00660492"/>
    <w:rsid w:val="006F40CC"/>
    <w:rsid w:val="00702D62"/>
    <w:rsid w:val="007228CD"/>
    <w:rsid w:val="0073333C"/>
    <w:rsid w:val="007726D7"/>
    <w:rsid w:val="008C361F"/>
    <w:rsid w:val="008C7FEE"/>
    <w:rsid w:val="00962AB2"/>
    <w:rsid w:val="009B718B"/>
    <w:rsid w:val="00BB6575"/>
    <w:rsid w:val="00BE79A6"/>
    <w:rsid w:val="00BF6D6F"/>
    <w:rsid w:val="00C43693"/>
    <w:rsid w:val="00CC09BD"/>
    <w:rsid w:val="00CF0169"/>
    <w:rsid w:val="00D04485"/>
    <w:rsid w:val="00D537D6"/>
    <w:rsid w:val="00D558CD"/>
    <w:rsid w:val="00DD2962"/>
    <w:rsid w:val="00DF3FA9"/>
    <w:rsid w:val="00F924F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228CD"/>
    <w:pPr>
      <w:widowControl w:val="0"/>
      <w:autoSpaceDE w:val="0"/>
      <w:autoSpaceDN w:val="0"/>
      <w:adjustRightInd w:val="0"/>
    </w:pPr>
    <w:rPr>
      <w:rFonts w:ascii="標楷體" w:eastAsia="標楷體" w:cs="標楷體"/>
      <w:color w:val="000000"/>
      <w:kern w:val="0"/>
      <w:szCs w:val="24"/>
    </w:rPr>
  </w:style>
  <w:style w:type="paragraph" w:styleId="a3">
    <w:name w:val="header"/>
    <w:basedOn w:val="a"/>
    <w:link w:val="a4"/>
    <w:uiPriority w:val="99"/>
    <w:unhideWhenUsed/>
    <w:rsid w:val="001B52E7"/>
    <w:pPr>
      <w:tabs>
        <w:tab w:val="center" w:pos="4153"/>
        <w:tab w:val="right" w:pos="8306"/>
      </w:tabs>
      <w:snapToGrid w:val="0"/>
    </w:pPr>
    <w:rPr>
      <w:sz w:val="20"/>
      <w:szCs w:val="20"/>
    </w:rPr>
  </w:style>
  <w:style w:type="character" w:customStyle="1" w:styleId="a4">
    <w:name w:val="頁首 字元"/>
    <w:basedOn w:val="a0"/>
    <w:link w:val="a3"/>
    <w:uiPriority w:val="99"/>
    <w:rsid w:val="001B52E7"/>
    <w:rPr>
      <w:sz w:val="20"/>
      <w:szCs w:val="20"/>
    </w:rPr>
  </w:style>
  <w:style w:type="paragraph" w:styleId="a5">
    <w:name w:val="footer"/>
    <w:basedOn w:val="a"/>
    <w:link w:val="a6"/>
    <w:uiPriority w:val="99"/>
    <w:unhideWhenUsed/>
    <w:rsid w:val="001B52E7"/>
    <w:pPr>
      <w:tabs>
        <w:tab w:val="center" w:pos="4153"/>
        <w:tab w:val="right" w:pos="8306"/>
      </w:tabs>
      <w:snapToGrid w:val="0"/>
    </w:pPr>
    <w:rPr>
      <w:sz w:val="20"/>
      <w:szCs w:val="20"/>
    </w:rPr>
  </w:style>
  <w:style w:type="character" w:customStyle="1" w:styleId="a6">
    <w:name w:val="頁尾 字元"/>
    <w:basedOn w:val="a0"/>
    <w:link w:val="a5"/>
    <w:uiPriority w:val="99"/>
    <w:rsid w:val="001B52E7"/>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228CD"/>
    <w:pPr>
      <w:widowControl w:val="0"/>
      <w:autoSpaceDE w:val="0"/>
      <w:autoSpaceDN w:val="0"/>
      <w:adjustRightInd w:val="0"/>
    </w:pPr>
    <w:rPr>
      <w:rFonts w:ascii="標楷體" w:eastAsia="標楷體" w:cs="標楷體"/>
      <w:color w:val="000000"/>
      <w:kern w:val="0"/>
      <w:szCs w:val="24"/>
    </w:rPr>
  </w:style>
  <w:style w:type="paragraph" w:styleId="a3">
    <w:name w:val="header"/>
    <w:basedOn w:val="a"/>
    <w:link w:val="a4"/>
    <w:uiPriority w:val="99"/>
    <w:unhideWhenUsed/>
    <w:rsid w:val="001B52E7"/>
    <w:pPr>
      <w:tabs>
        <w:tab w:val="center" w:pos="4153"/>
        <w:tab w:val="right" w:pos="8306"/>
      </w:tabs>
      <w:snapToGrid w:val="0"/>
    </w:pPr>
    <w:rPr>
      <w:sz w:val="20"/>
      <w:szCs w:val="20"/>
    </w:rPr>
  </w:style>
  <w:style w:type="character" w:customStyle="1" w:styleId="a4">
    <w:name w:val="頁首 字元"/>
    <w:basedOn w:val="a0"/>
    <w:link w:val="a3"/>
    <w:uiPriority w:val="99"/>
    <w:rsid w:val="001B52E7"/>
    <w:rPr>
      <w:sz w:val="20"/>
      <w:szCs w:val="20"/>
    </w:rPr>
  </w:style>
  <w:style w:type="paragraph" w:styleId="a5">
    <w:name w:val="footer"/>
    <w:basedOn w:val="a"/>
    <w:link w:val="a6"/>
    <w:uiPriority w:val="99"/>
    <w:unhideWhenUsed/>
    <w:rsid w:val="001B52E7"/>
    <w:pPr>
      <w:tabs>
        <w:tab w:val="center" w:pos="4153"/>
        <w:tab w:val="right" w:pos="8306"/>
      </w:tabs>
      <w:snapToGrid w:val="0"/>
    </w:pPr>
    <w:rPr>
      <w:sz w:val="20"/>
      <w:szCs w:val="20"/>
    </w:rPr>
  </w:style>
  <w:style w:type="character" w:customStyle="1" w:styleId="a6">
    <w:name w:val="頁尾 字元"/>
    <w:basedOn w:val="a0"/>
    <w:link w:val="a5"/>
    <w:uiPriority w:val="99"/>
    <w:rsid w:val="001B52E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144</Words>
  <Characters>824</Characters>
  <Application>Microsoft Office Word</Application>
  <DocSecurity>0</DocSecurity>
  <Lines>6</Lines>
  <Paragraphs>1</Paragraphs>
  <ScaleCrop>false</ScaleCrop>
  <Company/>
  <LinksUpToDate>false</LinksUpToDate>
  <CharactersWithSpaces>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黃怡貞</dc:creator>
  <cp:lastModifiedBy>黃怡貞</cp:lastModifiedBy>
  <cp:revision>4</cp:revision>
  <cp:lastPrinted>2019-03-12T03:10:00Z</cp:lastPrinted>
  <dcterms:created xsi:type="dcterms:W3CDTF">2019-08-01T03:02:00Z</dcterms:created>
  <dcterms:modified xsi:type="dcterms:W3CDTF">2019-08-01T03:28:00Z</dcterms:modified>
</cp:coreProperties>
</file>