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B75" w:rsidRPr="00081032" w:rsidRDefault="006F5B75" w:rsidP="00AC579A">
      <w:pPr>
        <w:widowControl/>
        <w:spacing w:before="100" w:beforeAutospacing="1" w:line="240" w:lineRule="atLeast"/>
        <w:ind w:leftChars="100" w:left="240"/>
        <w:jc w:val="center"/>
        <w:textAlignment w:val="center"/>
        <w:rPr>
          <w:rStyle w:val="a8"/>
          <w:rFonts w:ascii="微軟正黑體" w:eastAsia="微軟正黑體" w:hAnsi="微軟正黑體"/>
          <w:sz w:val="56"/>
          <w:szCs w:val="72"/>
        </w:rPr>
      </w:pPr>
      <w:proofErr w:type="gramStart"/>
      <w:r w:rsidRPr="00081032">
        <w:rPr>
          <w:rStyle w:val="a8"/>
          <w:rFonts w:ascii="微軟正黑體" w:eastAsia="微軟正黑體" w:hAnsi="微軟正黑體" w:hint="eastAsia"/>
          <w:sz w:val="56"/>
          <w:szCs w:val="72"/>
        </w:rPr>
        <w:t>國際慢城</w:t>
      </w:r>
      <w:proofErr w:type="gramEnd"/>
      <w:r w:rsidRPr="00081032">
        <w:rPr>
          <w:rFonts w:ascii="微軟正黑體" w:eastAsia="微軟正黑體" w:hAnsi="微軟正黑體" w:cs="新細明體" w:hint="eastAsia"/>
          <w:kern w:val="0"/>
          <w:sz w:val="52"/>
          <w:szCs w:val="56"/>
        </w:rPr>
        <w:t xml:space="preserve"> </w:t>
      </w:r>
      <w:r w:rsidR="00813022" w:rsidRPr="00081032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24B76B32" wp14:editId="2B981942">
            <wp:extent cx="906780" cy="906780"/>
            <wp:effectExtent l="0" t="0" r="7620" b="7620"/>
            <wp:docPr id="3" name="圖片 3" descr="http://www.miaoli.gov.tw/upload/file/20100714080506306052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aoli.gov.tw/upload/file/2010071408050630605245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59" cy="9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032">
        <w:rPr>
          <w:rStyle w:val="a8"/>
          <w:rFonts w:ascii="微軟正黑體" w:eastAsia="微軟正黑體" w:hAnsi="微軟正黑體" w:hint="eastAsia"/>
          <w:sz w:val="56"/>
          <w:szCs w:val="72"/>
        </w:rPr>
        <w:t>幸福山城</w:t>
      </w:r>
    </w:p>
    <w:p w:rsidR="00081032" w:rsidRPr="00081032" w:rsidRDefault="00081032" w:rsidP="00AC579A">
      <w:pPr>
        <w:jc w:val="center"/>
        <w:rPr>
          <w:rFonts w:ascii="微軟正黑體" w:eastAsia="微軟正黑體" w:hAnsi="微軟正黑體"/>
          <w:b/>
          <w:color w:val="4F81BD" w:themeColor="accent1"/>
          <w:sz w:val="72"/>
          <w:szCs w:val="44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081032">
        <w:rPr>
          <w:rFonts w:ascii="微軟正黑體" w:eastAsia="微軟正黑體" w:hAnsi="微軟正黑體" w:cs="Times New Roman"/>
          <w:b/>
          <w:color w:val="4F81BD" w:themeColor="accent1"/>
          <w:sz w:val="36"/>
          <w:szCs w:val="28"/>
          <w:shd w:val="clear" w:color="auto" w:fill="EFEFFE"/>
        </w:rPr>
        <w:t>高鐵苗栗車站特定區</w:t>
      </w:r>
      <w:r w:rsidRPr="00081032">
        <w:rPr>
          <w:rFonts w:ascii="微軟正黑體" w:eastAsia="微軟正黑體" w:hAnsi="微軟正黑體" w:cs="Times New Roman" w:hint="eastAsia"/>
          <w:b/>
          <w:color w:val="4F81BD" w:themeColor="accent1"/>
          <w:sz w:val="36"/>
          <w:szCs w:val="28"/>
          <w:shd w:val="clear" w:color="auto" w:fill="EFEFFE"/>
        </w:rPr>
        <w:t>區段徵收成果概述暨未來願景</w:t>
      </w:r>
    </w:p>
    <w:p w:rsidR="00AC579A" w:rsidRPr="00AC579A" w:rsidRDefault="00AC579A" w:rsidP="00AC579A">
      <w:pPr>
        <w:jc w:val="center"/>
        <w:rPr>
          <w:rFonts w:ascii="微軟正黑體" w:eastAsia="微軟正黑體" w:hAnsi="微軟正黑體"/>
          <w:b/>
          <w:color w:val="FFFF00"/>
          <w:sz w:val="52"/>
          <w:szCs w:val="44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AC579A">
        <w:rPr>
          <w:rFonts w:ascii="微軟正黑體" w:eastAsia="微軟正黑體" w:hAnsi="微軟正黑體" w:hint="eastAsia"/>
          <w:b/>
          <w:color w:val="FFFF00"/>
          <w:sz w:val="52"/>
          <w:szCs w:val="44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建構便捷新商圈，營造富麗新都心</w:t>
      </w:r>
    </w:p>
    <w:tbl>
      <w:tblPr>
        <w:tblStyle w:val="a6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9286"/>
      </w:tblGrid>
      <w:tr w:rsidR="006F5B75" w:rsidTr="00AC579A">
        <w:tc>
          <w:tcPr>
            <w:tcW w:w="9286" w:type="dxa"/>
          </w:tcPr>
          <w:p w:rsidR="006F5B75" w:rsidRPr="006F5B75" w:rsidRDefault="006F5B75" w:rsidP="003203CA">
            <w:pPr>
              <w:spacing w:line="500" w:lineRule="exact"/>
              <w:rPr>
                <w:rFonts w:ascii="Rockwell Extra Bold" w:eastAsia="標楷體" w:hAnsi="Rockwell Extra Bold"/>
                <w:b/>
                <w:color w:val="0070C0"/>
                <w:sz w:val="36"/>
                <w:szCs w:val="36"/>
              </w:rPr>
            </w:pPr>
            <w:r w:rsidRPr="006F5B75">
              <w:rPr>
                <w:rFonts w:ascii="Rockwell Extra Bold" w:eastAsia="標楷體" w:hAnsi="Rockwell Extra Bold"/>
                <w:b/>
                <w:color w:val="0070C0"/>
                <w:sz w:val="36"/>
                <w:szCs w:val="36"/>
              </w:rPr>
              <w:t>緣由</w:t>
            </w:r>
          </w:p>
          <w:p w:rsidR="00813022" w:rsidRDefault="006F5B75" w:rsidP="00774056">
            <w:pPr>
              <w:spacing w:line="320" w:lineRule="exact"/>
              <w:ind w:leftChars="-1" w:left="-2" w:firstLineChars="203" w:firstLine="568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13022">
              <w:rPr>
                <w:rFonts w:ascii="標楷體" w:eastAsia="標楷體" w:hAnsi="標楷體" w:hint="eastAsia"/>
                <w:sz w:val="28"/>
                <w:szCs w:val="28"/>
              </w:rPr>
              <w:t>本區為開發新社區並配合高速鐵路苗栗車站用地取得需要，擬定高速鐵路苗栗車站特定區計畫，</w:t>
            </w:r>
            <w:r w:rsidRPr="008130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以區段徵收方式辦理整體開發</w:t>
            </w:r>
            <w:r w:rsidRPr="00813022">
              <w:rPr>
                <w:rFonts w:ascii="標楷體" w:eastAsia="標楷體" w:hAnsi="標楷體" w:hint="eastAsia"/>
                <w:sz w:val="28"/>
                <w:szCs w:val="28"/>
              </w:rPr>
              <w:t>，希促使苗栗地區各類運輸系統功能之重新整合，以便利交通運輸及促進土地利用</w:t>
            </w:r>
            <w:r w:rsidRPr="008130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，並藉以吸引產業及人口進駐，促進苗栗（後龍）地區之開發。</w:t>
            </w:r>
          </w:p>
          <w:p w:rsidR="00813022" w:rsidRDefault="006F5B75" w:rsidP="00774056">
            <w:pPr>
              <w:spacing w:beforeLines="50" w:before="180" w:line="320" w:lineRule="exact"/>
              <w:ind w:leftChars="-1" w:left="-2" w:firstLineChars="203" w:firstLine="56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13022">
              <w:rPr>
                <w:rFonts w:ascii="標楷體" w:eastAsia="標楷體" w:hAnsi="標楷體" w:hint="eastAsia"/>
                <w:sz w:val="28"/>
                <w:szCs w:val="28"/>
              </w:rPr>
              <w:t>本區位於苗栗縣後龍鎮與造橋鄉交界處之平原，南側台72線(東西向快速道路後龍－汶水線)，可銜接國道1號、國道3號以通往其他縣市；台13甲線南起台72線，</w:t>
            </w:r>
            <w:proofErr w:type="gramStart"/>
            <w:r w:rsidRPr="00813022">
              <w:rPr>
                <w:rFonts w:ascii="標楷體" w:eastAsia="標楷體" w:hAnsi="標楷體" w:hint="eastAsia"/>
                <w:sz w:val="28"/>
                <w:szCs w:val="28"/>
              </w:rPr>
              <w:t>往北可至</w:t>
            </w:r>
            <w:proofErr w:type="gramEnd"/>
            <w:r w:rsidRPr="00813022">
              <w:rPr>
                <w:rFonts w:ascii="標楷體" w:eastAsia="標楷體" w:hAnsi="標楷體" w:hint="eastAsia"/>
                <w:sz w:val="28"/>
                <w:szCs w:val="28"/>
              </w:rPr>
              <w:t>造橋鄉；苗126線</w:t>
            </w:r>
            <w:proofErr w:type="gramStart"/>
            <w:r w:rsidRPr="00813022">
              <w:rPr>
                <w:rFonts w:ascii="標楷體" w:eastAsia="標楷體" w:hAnsi="標楷體" w:hint="eastAsia"/>
                <w:sz w:val="28"/>
                <w:szCs w:val="28"/>
              </w:rPr>
              <w:t>往東可至</w:t>
            </w:r>
            <w:proofErr w:type="gramEnd"/>
            <w:r w:rsidRPr="00813022">
              <w:rPr>
                <w:rFonts w:ascii="標楷體" w:eastAsia="標楷體" w:hAnsi="標楷體" w:hint="eastAsia"/>
                <w:sz w:val="28"/>
                <w:szCs w:val="28"/>
              </w:rPr>
              <w:t>頭屋鄉，往西可至後龍鎮，對外交通十分便利。</w:t>
            </w:r>
          </w:p>
          <w:p w:rsidR="006F5B75" w:rsidRDefault="006F5B75" w:rsidP="00774056">
            <w:pPr>
              <w:spacing w:beforeLines="50" w:before="180" w:line="320" w:lineRule="exact"/>
              <w:ind w:leftChars="-1" w:left="-2" w:firstLineChars="203" w:firstLine="568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1302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AE2B5A6" wp14:editId="365F5947">
                  <wp:simplePos x="0" y="0"/>
                  <wp:positionH relativeFrom="column">
                    <wp:posOffset>3646170</wp:posOffset>
                  </wp:positionH>
                  <wp:positionV relativeFrom="paragraph">
                    <wp:posOffset>-1224280</wp:posOffset>
                  </wp:positionV>
                  <wp:extent cx="2796540" cy="2364740"/>
                  <wp:effectExtent l="133350" t="114300" r="156210" b="16891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計畫區位示意圖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" t="14053" r="2338" b="3202"/>
                          <a:stretch/>
                        </pic:blipFill>
                        <pic:spPr bwMode="auto">
                          <a:xfrm>
                            <a:off x="0" y="0"/>
                            <a:ext cx="2796540" cy="23647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02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本區開發後計有27.2公頃之抵價地，自98年標售至今，已標脫46筆、面積約25.2公頃之土地，剩餘14筆土地，具有發展為新都市中心的潛力；目前正在上網標售中，有前瞻性的投資者，</w:t>
            </w:r>
            <w:r w:rsidRPr="00813022">
              <w:rPr>
                <w:rFonts w:ascii="標楷體" w:eastAsia="標楷體" w:hAnsi="標楷體"/>
                <w:noProof/>
                <w:sz w:val="28"/>
                <w:szCs w:val="28"/>
              </w:rPr>
              <w:t>歡迎有意購買的民眾踴躍參與投標。</w:t>
            </w:r>
            <w:r w:rsidRPr="00813022">
              <w:rPr>
                <w:rFonts w:ascii="標楷體" w:eastAsia="標楷體" w:hAnsi="標楷體" w:hint="eastAsia"/>
                <w:noProof/>
                <w:sz w:val="28"/>
                <w:szCs w:val="28"/>
              </w:rPr>
              <w:t>(相關標售訊息，</w:t>
            </w:r>
            <w:hyperlink r:id="rId11" w:history="1">
              <w:r w:rsidRPr="00813022">
                <w:rPr>
                  <w:rStyle w:val="a7"/>
                  <w:rFonts w:ascii="標楷體" w:eastAsia="標楷體" w:hAnsi="標楷體" w:hint="eastAsia"/>
                  <w:noProof/>
                  <w:sz w:val="28"/>
                  <w:szCs w:val="28"/>
                </w:rPr>
                <w:t>請點選此連結</w:t>
              </w:r>
              <w:r w:rsidRPr="00813022">
                <w:rPr>
                  <w:rStyle w:val="a7"/>
                  <w:rFonts w:ascii="標楷體" w:eastAsia="標楷體" w:hAnsi="標楷體" w:hint="eastAsia"/>
                  <w:noProof/>
                  <w:color w:val="000000" w:themeColor="text1"/>
                  <w:sz w:val="28"/>
                  <w:szCs w:val="28"/>
                  <w:u w:val="none"/>
                </w:rPr>
                <w:t>。</w:t>
              </w:r>
            </w:hyperlink>
            <w:r w:rsidRPr="00813022">
              <w:rPr>
                <w:rStyle w:val="a7"/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  <w:u w:val="none"/>
              </w:rPr>
              <w:t>)</w:t>
            </w:r>
          </w:p>
        </w:tc>
      </w:tr>
    </w:tbl>
    <w:p w:rsidR="00FD4E2E" w:rsidRPr="00512424" w:rsidRDefault="00E62929" w:rsidP="00686280">
      <w:pPr>
        <w:pStyle w:val="a5"/>
        <w:numPr>
          <w:ilvl w:val="0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12424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CF82E5A" wp14:editId="681714C6">
            <wp:simplePos x="0" y="0"/>
            <wp:positionH relativeFrom="column">
              <wp:posOffset>4088765</wp:posOffset>
            </wp:positionH>
            <wp:positionV relativeFrom="paragraph">
              <wp:posOffset>248285</wp:posOffset>
            </wp:positionV>
            <wp:extent cx="1772920" cy="2070100"/>
            <wp:effectExtent l="0" t="0" r="0" b="635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2590" b="3009"/>
                    <a:stretch/>
                  </pic:blipFill>
                  <pic:spPr bwMode="auto">
                    <a:xfrm>
                      <a:off x="0" y="0"/>
                      <a:ext cx="177292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DD" w:rsidRPr="00512424">
        <w:rPr>
          <w:rFonts w:ascii="標楷體" w:eastAsia="標楷體" w:hAnsi="標楷體" w:hint="eastAsia"/>
          <w:b/>
          <w:sz w:val="28"/>
          <w:szCs w:val="28"/>
        </w:rPr>
        <w:t>高鐵苗栗車站特定區</w:t>
      </w:r>
      <w:r w:rsidR="00724F95" w:rsidRPr="00512424">
        <w:rPr>
          <w:rFonts w:ascii="標楷體" w:eastAsia="標楷體" w:hAnsi="標楷體" w:hint="eastAsia"/>
          <w:b/>
          <w:sz w:val="28"/>
          <w:szCs w:val="28"/>
        </w:rPr>
        <w:t>八</w:t>
      </w:r>
      <w:r w:rsidR="002C7142" w:rsidRPr="00512424">
        <w:rPr>
          <w:rFonts w:ascii="標楷體" w:eastAsia="標楷體" w:hAnsi="標楷體" w:hint="eastAsia"/>
          <w:b/>
          <w:sz w:val="28"/>
          <w:szCs w:val="28"/>
        </w:rPr>
        <w:t>大優勢</w:t>
      </w:r>
    </w:p>
    <w:p w:rsidR="00813022" w:rsidRDefault="00BF444A" w:rsidP="00686280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sz w:val="28"/>
          <w:szCs w:val="28"/>
        </w:rPr>
      </w:pPr>
      <w:r w:rsidRPr="00512424">
        <w:rPr>
          <w:rFonts w:ascii="標楷體" w:eastAsia="標楷體" w:hAnsi="標楷體"/>
          <w:b/>
          <w:sz w:val="28"/>
          <w:szCs w:val="28"/>
        </w:rPr>
        <w:t>台鐵高鐵共站形成苗栗縣境內之交通轉運中心</w:t>
      </w:r>
      <w:r w:rsidRPr="00813022">
        <w:rPr>
          <w:rFonts w:ascii="標楷體" w:eastAsia="標楷體" w:hAnsi="標楷體"/>
          <w:sz w:val="28"/>
          <w:szCs w:val="28"/>
        </w:rPr>
        <w:t xml:space="preserve"> ：</w:t>
      </w:r>
    </w:p>
    <w:p w:rsidR="00813022" w:rsidRDefault="00512424" w:rsidP="00512424">
      <w:pPr>
        <w:pStyle w:val="a5"/>
        <w:spacing w:beforeLines="50" w:before="180" w:line="320" w:lineRule="exact"/>
        <w:ind w:leftChars="0" w:left="958" w:firstLineChars="214" w:firstLine="59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高鐵</w:t>
      </w:r>
      <w:r w:rsidR="00813022" w:rsidRPr="00813022">
        <w:rPr>
          <w:rFonts w:ascii="標楷體" w:eastAsia="標楷體" w:hAnsi="標楷體"/>
          <w:sz w:val="28"/>
          <w:szCs w:val="28"/>
        </w:rPr>
        <w:t>將全台整合為一西部巨型都會帶，並成為台灣城際運輸之主要工具，而台鐵山線行經竹南、造橋、苗栗、銅鑼等縣境人口較為密集之</w:t>
      </w:r>
      <w:proofErr w:type="gramStart"/>
      <w:r w:rsidR="00813022" w:rsidRPr="00813022">
        <w:rPr>
          <w:rFonts w:ascii="標楷體" w:eastAsia="標楷體" w:hAnsi="標楷體"/>
          <w:sz w:val="28"/>
          <w:szCs w:val="28"/>
        </w:rPr>
        <w:t>廊帶，現亦</w:t>
      </w:r>
      <w:proofErr w:type="gramEnd"/>
      <w:r w:rsidR="00813022" w:rsidRPr="00813022">
        <w:rPr>
          <w:rFonts w:ascii="標楷體" w:eastAsia="標楷體" w:hAnsi="標楷體"/>
          <w:sz w:val="28"/>
          <w:szCs w:val="28"/>
        </w:rPr>
        <w:t>逐漸轉型為服務地區通勤運輸，故高鐡與台鐵共站之規劃，將可使高鐵特定區成為本縣之重要交通轉運中</w:t>
      </w:r>
      <w:r w:rsidR="00813022" w:rsidRPr="00813022">
        <w:rPr>
          <w:rFonts w:ascii="標楷體" w:eastAsia="標楷體" w:hAnsi="標楷體" w:hint="eastAsia"/>
          <w:sz w:val="28"/>
          <w:szCs w:val="28"/>
        </w:rPr>
        <w:t>心。</w:t>
      </w:r>
    </w:p>
    <w:p w:rsidR="009952E9" w:rsidRPr="00813022" w:rsidRDefault="00686280" w:rsidP="006E4C26">
      <w:pPr>
        <w:pStyle w:val="a5"/>
        <w:ind w:leftChars="0" w:left="958"/>
        <w:jc w:val="center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2C97BE60" wp14:editId="546F38BF">
            <wp:extent cx="4939146" cy="962890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02"/>
                    <a:stretch/>
                  </pic:blipFill>
                  <pic:spPr bwMode="auto">
                    <a:xfrm>
                      <a:off x="0" y="0"/>
                      <a:ext cx="4965666" cy="96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3CA" w:rsidRDefault="00512424" w:rsidP="00512424">
      <w:pPr>
        <w:pStyle w:val="a5"/>
        <w:spacing w:beforeLines="50" w:before="180" w:afterLines="50" w:after="180" w:line="320" w:lineRule="exact"/>
        <w:ind w:leftChars="0" w:left="960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D96132" wp14:editId="13728DAA">
            <wp:simplePos x="0" y="0"/>
            <wp:positionH relativeFrom="column">
              <wp:posOffset>3996690</wp:posOffset>
            </wp:positionH>
            <wp:positionV relativeFrom="paragraph">
              <wp:posOffset>82550</wp:posOffset>
            </wp:positionV>
            <wp:extent cx="1593215" cy="1296035"/>
            <wp:effectExtent l="0" t="0" r="6985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3" r="24560" b="27381"/>
                    <a:stretch/>
                  </pic:blipFill>
                  <pic:spPr bwMode="auto">
                    <a:xfrm>
                      <a:off x="0" y="0"/>
                      <a:ext cx="1593215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2E9" w:rsidRPr="00813022">
        <w:rPr>
          <w:rFonts w:ascii="標楷體" w:eastAsia="標楷體" w:hAnsi="標楷體" w:hint="eastAsia"/>
          <w:sz w:val="28"/>
          <w:szCs w:val="28"/>
        </w:rPr>
        <w:t>目前高鐵苗栗車站於104年底已通車，台鐵新豐富站亦將於105年12月完工，未來</w:t>
      </w:r>
      <w:proofErr w:type="gramStart"/>
      <w:r w:rsidR="009952E9" w:rsidRPr="00813022">
        <w:rPr>
          <w:rFonts w:ascii="標楷體" w:eastAsia="標楷體" w:hAnsi="標楷體" w:hint="eastAsia"/>
          <w:sz w:val="28"/>
          <w:szCs w:val="28"/>
        </w:rPr>
        <w:t>雙鐵共</w:t>
      </w:r>
      <w:proofErr w:type="gramEnd"/>
      <w:r w:rsidR="009952E9" w:rsidRPr="00813022">
        <w:rPr>
          <w:rFonts w:ascii="標楷體" w:eastAsia="標楷體" w:hAnsi="標楷體" w:hint="eastAsia"/>
          <w:sz w:val="28"/>
          <w:szCs w:val="28"/>
        </w:rPr>
        <w:t>構，透過風雨走廊串聯，可有效發揮轉乘效益帶動旅次成長。</w:t>
      </w:r>
    </w:p>
    <w:p w:rsidR="00512424" w:rsidRDefault="00DD643B" w:rsidP="00512424">
      <w:pPr>
        <w:pStyle w:val="a5"/>
        <w:spacing w:beforeLines="50" w:before="180" w:afterLines="50" w:after="180" w:line="320" w:lineRule="exact"/>
        <w:ind w:leftChars="0" w:left="960"/>
        <w:rPr>
          <w:rFonts w:ascii="標楷體" w:eastAsia="標楷體" w:hAnsi="標楷體"/>
          <w:sz w:val="28"/>
          <w:szCs w:val="28"/>
        </w:rPr>
      </w:pPr>
      <w:r w:rsidRPr="00512424">
        <w:rPr>
          <w:rFonts w:hint="eastAsia"/>
          <w:b/>
          <w:noProof/>
        </w:rPr>
        <w:drawing>
          <wp:anchor distT="0" distB="0" distL="114300" distR="114300" simplePos="0" relativeHeight="251662336" behindDoc="0" locked="0" layoutInCell="1" allowOverlap="1" wp14:anchorId="70ED6742" wp14:editId="5E9F45D0">
            <wp:simplePos x="0" y="0"/>
            <wp:positionH relativeFrom="column">
              <wp:posOffset>570230</wp:posOffset>
            </wp:positionH>
            <wp:positionV relativeFrom="paragraph">
              <wp:posOffset>246380</wp:posOffset>
            </wp:positionV>
            <wp:extent cx="1668780" cy="1062355"/>
            <wp:effectExtent l="0" t="0" r="7620" b="444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43B" w:rsidRPr="00DD643B" w:rsidRDefault="00BF444A" w:rsidP="00DD643B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sz w:val="28"/>
          <w:szCs w:val="28"/>
        </w:rPr>
      </w:pPr>
      <w:r w:rsidRPr="00512424">
        <w:rPr>
          <w:rFonts w:ascii="標楷體" w:eastAsia="標楷體" w:hAnsi="標楷體"/>
          <w:b/>
          <w:sz w:val="28"/>
          <w:szCs w:val="28"/>
        </w:rPr>
        <w:t>運輸導向發展型態(TOD)之生態都市</w:t>
      </w:r>
      <w:r w:rsidRPr="00512424">
        <w:rPr>
          <w:rFonts w:ascii="標楷體" w:eastAsia="標楷體" w:hAnsi="標楷體" w:hint="eastAsia"/>
          <w:b/>
          <w:sz w:val="28"/>
          <w:szCs w:val="28"/>
        </w:rPr>
        <w:t>：</w:t>
      </w:r>
      <w:r w:rsidRPr="00512424">
        <w:rPr>
          <w:rFonts w:ascii="標楷體" w:eastAsia="標楷體" w:hAnsi="標楷體"/>
          <w:sz w:val="28"/>
          <w:szCs w:val="28"/>
        </w:rPr>
        <w:t>利用高台鐵共站之優勢，形塑地區交通門戶意象，同時於周邊結合規劃產專區及商業區等，形成運輸導向發展型態之車站核心區域</w:t>
      </w:r>
      <w:r w:rsidR="009952E9" w:rsidRPr="00512424">
        <w:rPr>
          <w:rFonts w:ascii="標楷體" w:eastAsia="標楷體" w:hAnsi="標楷體" w:hint="eastAsia"/>
          <w:sz w:val="28"/>
          <w:szCs w:val="28"/>
        </w:rPr>
        <w:t>。</w:t>
      </w:r>
    </w:p>
    <w:p w:rsidR="00563AAF" w:rsidRPr="00512424" w:rsidRDefault="00BF444A" w:rsidP="00686280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12424">
        <w:rPr>
          <w:rFonts w:ascii="標楷體" w:eastAsia="標楷體" w:hAnsi="標楷體"/>
          <w:b/>
          <w:sz w:val="28"/>
          <w:szCs w:val="28"/>
        </w:rPr>
        <w:t>北勢溪</w:t>
      </w:r>
      <w:proofErr w:type="gramStart"/>
      <w:r w:rsidR="00563AAF" w:rsidRPr="00512424">
        <w:rPr>
          <w:rFonts w:ascii="標楷體" w:eastAsia="標楷體" w:hAnsi="標楷體" w:hint="eastAsia"/>
          <w:b/>
          <w:sz w:val="28"/>
          <w:szCs w:val="28"/>
        </w:rPr>
        <w:t>親水廊道</w:t>
      </w:r>
      <w:proofErr w:type="gramEnd"/>
      <w:r w:rsidR="00563AAF" w:rsidRPr="00512424">
        <w:rPr>
          <w:rFonts w:ascii="標楷體" w:eastAsia="標楷體" w:hAnsi="標楷體" w:hint="eastAsia"/>
          <w:b/>
          <w:sz w:val="28"/>
          <w:szCs w:val="28"/>
        </w:rPr>
        <w:t>，媲美韓國清溪川：</w:t>
      </w:r>
    </w:p>
    <w:p w:rsidR="006E23FF" w:rsidRPr="00813022" w:rsidRDefault="00DD643B" w:rsidP="00686280">
      <w:pPr>
        <w:pStyle w:val="a5"/>
        <w:spacing w:beforeLines="50" w:before="180" w:afterLines="50" w:after="180" w:line="320" w:lineRule="exact"/>
        <w:ind w:leftChars="0" w:left="960" w:firstLineChars="187" w:firstLine="524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5E1C378" wp14:editId="4114943B">
            <wp:simplePos x="0" y="0"/>
            <wp:positionH relativeFrom="column">
              <wp:posOffset>3382010</wp:posOffset>
            </wp:positionH>
            <wp:positionV relativeFrom="paragraph">
              <wp:posOffset>330200</wp:posOffset>
            </wp:positionV>
            <wp:extent cx="1897380" cy="1122680"/>
            <wp:effectExtent l="323850" t="323850" r="331470" b="32512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3 16.41.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122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02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6AE1841" wp14:editId="2FE52C50">
            <wp:simplePos x="0" y="0"/>
            <wp:positionH relativeFrom="column">
              <wp:posOffset>659130</wp:posOffset>
            </wp:positionH>
            <wp:positionV relativeFrom="paragraph">
              <wp:posOffset>1605915</wp:posOffset>
            </wp:positionV>
            <wp:extent cx="1745615" cy="1163320"/>
            <wp:effectExtent l="323850" t="323850" r="330835" b="32258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3009283518090879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63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AAF" w:rsidRPr="00813022">
        <w:rPr>
          <w:rFonts w:ascii="標楷體" w:eastAsia="標楷體" w:hAnsi="標楷體"/>
          <w:sz w:val="28"/>
          <w:szCs w:val="28"/>
        </w:rPr>
        <w:t>北勢溪</w:t>
      </w:r>
      <w:r w:rsidR="00BF444A" w:rsidRPr="00813022">
        <w:rPr>
          <w:rFonts w:ascii="標楷體" w:eastAsia="標楷體" w:hAnsi="標楷體"/>
          <w:sz w:val="28"/>
          <w:szCs w:val="28"/>
        </w:rPr>
        <w:t>串聯本特定區主要核心區及鄰里核心，可做為生活環境的活水軸線</w:t>
      </w:r>
      <w:r w:rsidR="009952E9" w:rsidRPr="00813022">
        <w:rPr>
          <w:rFonts w:ascii="標楷體" w:eastAsia="標楷體" w:hAnsi="標楷體" w:hint="eastAsia"/>
          <w:sz w:val="28"/>
          <w:szCs w:val="28"/>
        </w:rPr>
        <w:t>。本</w:t>
      </w:r>
      <w:r w:rsidR="00BF444A" w:rsidRPr="00813022">
        <w:rPr>
          <w:rFonts w:ascii="標楷體" w:eastAsia="標楷體" w:hAnsi="標楷體"/>
          <w:sz w:val="28"/>
          <w:szCs w:val="28"/>
        </w:rPr>
        <w:t>區利用北勢溪之自然溪流紋理、周邊灌溉水路與綠地開放空間，構築一條串聯、穿流的</w:t>
      </w:r>
      <w:proofErr w:type="gramStart"/>
      <w:r w:rsidR="00BF444A" w:rsidRPr="00813022">
        <w:rPr>
          <w:rFonts w:ascii="標楷體" w:eastAsia="標楷體" w:hAnsi="標楷體"/>
          <w:sz w:val="28"/>
          <w:szCs w:val="28"/>
        </w:rPr>
        <w:t>藍綠生態廊道</w:t>
      </w:r>
      <w:proofErr w:type="gramEnd"/>
      <w:r w:rsidR="00BF444A" w:rsidRPr="00813022">
        <w:rPr>
          <w:rFonts w:ascii="標楷體" w:eastAsia="標楷體" w:hAnsi="標楷體"/>
          <w:sz w:val="28"/>
          <w:szCs w:val="28"/>
        </w:rPr>
        <w:t>，除提供生物棲息、人文休憩的多樣環境空間外，沿溪岸兩側</w:t>
      </w:r>
      <w:proofErr w:type="gramStart"/>
      <w:r w:rsidR="00BF444A" w:rsidRPr="00813022">
        <w:rPr>
          <w:rFonts w:ascii="標楷體" w:eastAsia="標楷體" w:hAnsi="標楷體"/>
          <w:sz w:val="28"/>
          <w:szCs w:val="28"/>
        </w:rPr>
        <w:t>佈</w:t>
      </w:r>
      <w:proofErr w:type="gramEnd"/>
      <w:r w:rsidR="00BF444A" w:rsidRPr="00813022">
        <w:rPr>
          <w:rFonts w:ascii="標楷體" w:eastAsia="標楷體" w:hAnsi="標楷體"/>
          <w:sz w:val="28"/>
          <w:szCs w:val="28"/>
        </w:rPr>
        <w:t>設車站專用區、產專區、</w:t>
      </w:r>
      <w:proofErr w:type="gramStart"/>
      <w:r w:rsidR="001906A2" w:rsidRPr="00813022">
        <w:rPr>
          <w:rFonts w:ascii="標楷體" w:eastAsia="標楷體" w:hAnsi="標楷體" w:hint="eastAsia"/>
          <w:sz w:val="28"/>
          <w:szCs w:val="28"/>
        </w:rPr>
        <w:t>客家圓樓</w:t>
      </w:r>
      <w:proofErr w:type="gramEnd"/>
      <w:r w:rsidR="001906A2" w:rsidRPr="00813022">
        <w:rPr>
          <w:rFonts w:ascii="標楷體" w:eastAsia="標楷體" w:hAnsi="標楷體" w:hint="eastAsia"/>
          <w:sz w:val="28"/>
          <w:szCs w:val="28"/>
        </w:rPr>
        <w:t>、英才書院等</w:t>
      </w:r>
      <w:r w:rsidR="00BF444A" w:rsidRPr="00813022">
        <w:rPr>
          <w:rFonts w:ascii="標楷體" w:eastAsia="標楷體" w:hAnsi="標楷體"/>
          <w:sz w:val="28"/>
          <w:szCs w:val="28"/>
        </w:rPr>
        <w:t>，營造為親水的生態城鎮風貌，遠程更可與後龍溪整體休憩發展結合，</w:t>
      </w:r>
      <w:r w:rsidR="00DF48A4" w:rsidRPr="00813022">
        <w:rPr>
          <w:rFonts w:ascii="標楷體" w:eastAsia="標楷體" w:hAnsi="標楷體" w:hint="eastAsia"/>
          <w:sz w:val="28"/>
          <w:szCs w:val="28"/>
        </w:rPr>
        <w:t>具有</w:t>
      </w:r>
      <w:r w:rsidR="00BF444A" w:rsidRPr="00813022">
        <w:rPr>
          <w:rFonts w:ascii="標楷體" w:eastAsia="標楷體" w:hAnsi="標楷體"/>
          <w:sz w:val="28"/>
          <w:szCs w:val="28"/>
        </w:rPr>
        <w:t>永續發展的生態規劃理念與優越的空間品質</w:t>
      </w:r>
      <w:r w:rsidR="00DF48A4" w:rsidRPr="00813022">
        <w:rPr>
          <w:rFonts w:ascii="標楷體" w:eastAsia="標楷體" w:hAnsi="標楷體" w:hint="eastAsia"/>
          <w:sz w:val="28"/>
          <w:szCs w:val="28"/>
        </w:rPr>
        <w:t>。</w:t>
      </w:r>
    </w:p>
    <w:p w:rsidR="00563AAF" w:rsidRPr="00512424" w:rsidRDefault="00F34E0F" w:rsidP="00686280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12424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BB22DC1" wp14:editId="1D9218E3">
            <wp:simplePos x="0" y="0"/>
            <wp:positionH relativeFrom="column">
              <wp:posOffset>3601085</wp:posOffset>
            </wp:positionH>
            <wp:positionV relativeFrom="paragraph">
              <wp:posOffset>156845</wp:posOffset>
            </wp:positionV>
            <wp:extent cx="2237105" cy="1439545"/>
            <wp:effectExtent l="0" t="0" r="0" b="8255"/>
            <wp:wrapSquare wrapText="bothSides"/>
            <wp:docPr id="112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圖片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2" t="33745" r="36111" b="28392"/>
                    <a:stretch/>
                  </pic:blipFill>
                  <pic:spPr bwMode="auto">
                    <a:xfrm>
                      <a:off x="0" y="0"/>
                      <a:ext cx="22371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44A" w:rsidRPr="00512424">
        <w:rPr>
          <w:rFonts w:ascii="標楷體" w:eastAsia="標楷體" w:hAnsi="標楷體"/>
          <w:b/>
          <w:sz w:val="28"/>
          <w:szCs w:val="28"/>
        </w:rPr>
        <w:t>提供策略型產業大規模發展腹地</w:t>
      </w:r>
      <w:r w:rsidR="00BF444A" w:rsidRPr="0051242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0E0A5D" w:rsidRPr="00813022" w:rsidRDefault="00DF48A4" w:rsidP="006E4C26">
      <w:pPr>
        <w:pStyle w:val="a5"/>
        <w:spacing w:beforeLines="50" w:before="180" w:line="320" w:lineRule="exact"/>
        <w:ind w:leftChars="0" w:left="958" w:firstLineChars="187" w:firstLine="524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 w:hint="eastAsia"/>
          <w:sz w:val="28"/>
          <w:szCs w:val="28"/>
        </w:rPr>
        <w:t>本</w:t>
      </w:r>
      <w:r w:rsidR="00BF444A" w:rsidRPr="00813022">
        <w:rPr>
          <w:rFonts w:ascii="標楷體" w:eastAsia="標楷體" w:hAnsi="標楷體"/>
          <w:sz w:val="28"/>
          <w:szCs w:val="28"/>
        </w:rPr>
        <w:t>區已於車站核心區周邊，預留日後策略型產業之大規模發展腹地，包括車站專用區及產業專用區，其中車站專用區將以</w:t>
      </w:r>
      <w:proofErr w:type="gramStart"/>
      <w:r w:rsidR="00BF444A" w:rsidRPr="00813022">
        <w:rPr>
          <w:rFonts w:ascii="標楷體" w:eastAsia="標楷體" w:hAnsi="標楷體"/>
          <w:sz w:val="28"/>
          <w:szCs w:val="28"/>
        </w:rPr>
        <w:t>有償讓售</w:t>
      </w:r>
      <w:proofErr w:type="gramEnd"/>
      <w:r w:rsidR="00BF444A" w:rsidRPr="00813022">
        <w:rPr>
          <w:rFonts w:ascii="標楷體" w:eastAsia="標楷體" w:hAnsi="標楷體"/>
          <w:sz w:val="28"/>
          <w:szCs w:val="28"/>
        </w:rPr>
        <w:t>方式提供交通部高鐵局，而產業專用區用地則將透過標讓售方式提供使用。</w:t>
      </w:r>
    </w:p>
    <w:p w:rsidR="001906A2" w:rsidRPr="00813022" w:rsidRDefault="00BF444A" w:rsidP="006E4C26">
      <w:pPr>
        <w:pStyle w:val="a5"/>
        <w:spacing w:afterLines="50" w:after="180" w:line="320" w:lineRule="exact"/>
        <w:ind w:leftChars="0" w:left="958" w:firstLineChars="187" w:firstLine="524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/>
          <w:sz w:val="28"/>
          <w:szCs w:val="28"/>
        </w:rPr>
        <w:t>另為鼓勵開發，特定區之土管要點中尚訂有相關容積獎勵等規定，未來廠商如符合大基地開發、開發時程及配合引進相關業種等規定，最高將可獲得原容積之30%獎</w:t>
      </w:r>
      <w:r w:rsidRPr="00813022">
        <w:rPr>
          <w:rFonts w:ascii="標楷體" w:eastAsia="標楷體" w:hAnsi="標楷體"/>
          <w:sz w:val="28"/>
          <w:szCs w:val="28"/>
        </w:rPr>
        <w:lastRenderedPageBreak/>
        <w:t>勵容積，可提供充分誘因吸引產業進駐特定區。</w:t>
      </w:r>
    </w:p>
    <w:p w:rsidR="000E0A5D" w:rsidRPr="00512424" w:rsidRDefault="00B012DD" w:rsidP="00686280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12424">
        <w:rPr>
          <w:rFonts w:ascii="標楷體" w:eastAsia="標楷體" w:hAnsi="標楷體" w:hint="eastAsia"/>
          <w:b/>
          <w:sz w:val="28"/>
          <w:szCs w:val="28"/>
        </w:rPr>
        <w:t>五</w:t>
      </w:r>
      <w:r w:rsidR="002C7142" w:rsidRPr="00512424">
        <w:rPr>
          <w:rFonts w:ascii="標楷體" w:eastAsia="標楷體" w:hAnsi="標楷體"/>
          <w:b/>
          <w:sz w:val="28"/>
          <w:szCs w:val="28"/>
        </w:rPr>
        <w:t>項聯外道路系統改善計畫</w:t>
      </w:r>
      <w:r w:rsidR="002C7142" w:rsidRPr="0051242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7D2272" w:rsidRPr="00813022" w:rsidRDefault="003203CA" w:rsidP="00686280">
      <w:pPr>
        <w:pStyle w:val="a5"/>
        <w:spacing w:beforeLines="50" w:before="180" w:afterLines="50" w:after="180" w:line="320" w:lineRule="exact"/>
        <w:ind w:leftChars="0" w:left="960" w:firstLineChars="187" w:firstLine="524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E9306C8" wp14:editId="797818C5">
            <wp:simplePos x="0" y="0"/>
            <wp:positionH relativeFrom="column">
              <wp:posOffset>2082800</wp:posOffset>
            </wp:positionH>
            <wp:positionV relativeFrom="paragraph">
              <wp:posOffset>90805</wp:posOffset>
            </wp:positionV>
            <wp:extent cx="3673475" cy="2812415"/>
            <wp:effectExtent l="0" t="0" r="3175" b="698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鐵連外道路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3754" r="8218" b="13911"/>
                    <a:stretch/>
                  </pic:blipFill>
                  <pic:spPr bwMode="auto">
                    <a:xfrm>
                      <a:off x="0" y="0"/>
                      <a:ext cx="3673475" cy="281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DD" w:rsidRPr="00813022">
        <w:rPr>
          <w:rFonts w:ascii="標楷體" w:eastAsia="標楷體" w:hAnsi="標楷體" w:hint="eastAsia"/>
          <w:sz w:val="28"/>
          <w:szCs w:val="28"/>
        </w:rPr>
        <w:t>高鐵苗栗站</w:t>
      </w:r>
      <w:r w:rsidR="006F5B75" w:rsidRPr="00813022">
        <w:rPr>
          <w:rFonts w:ascii="標楷體" w:eastAsia="標楷體" w:hAnsi="標楷體" w:hint="eastAsia"/>
          <w:sz w:val="28"/>
          <w:szCs w:val="28"/>
        </w:rPr>
        <w:t>新設</w:t>
      </w:r>
      <w:r w:rsidR="00B012DD" w:rsidRPr="00813022">
        <w:rPr>
          <w:rFonts w:ascii="標楷體" w:eastAsia="標楷體" w:hAnsi="標楷體" w:hint="eastAsia"/>
          <w:sz w:val="28"/>
          <w:szCs w:val="28"/>
        </w:rPr>
        <w:t>聯外道路系統包括苗市英才路銜接新港大橋、新港大橋右轉匝道接東西快速道路、大山交流道聯絡道路、後龍都計區聯絡道路，這五條</w:t>
      </w:r>
      <w:r w:rsidR="006F5B75" w:rsidRPr="00813022">
        <w:rPr>
          <w:rFonts w:ascii="標楷體" w:eastAsia="標楷體" w:hAnsi="標楷體" w:hint="eastAsia"/>
          <w:sz w:val="28"/>
          <w:szCs w:val="28"/>
        </w:rPr>
        <w:t>新設</w:t>
      </w:r>
      <w:r w:rsidR="00B012DD" w:rsidRPr="00813022">
        <w:rPr>
          <w:rFonts w:ascii="標楷體" w:eastAsia="標楷體" w:hAnsi="標楷體" w:hint="eastAsia"/>
          <w:sz w:val="28"/>
          <w:szCs w:val="28"/>
        </w:rPr>
        <w:t>聯外道路目前都已全部完成，</w:t>
      </w:r>
      <w:r w:rsidR="006F5B75" w:rsidRPr="00813022">
        <w:rPr>
          <w:rFonts w:ascii="標楷體" w:eastAsia="標楷體" w:hAnsi="標楷體" w:hint="eastAsia"/>
          <w:sz w:val="28"/>
          <w:szCs w:val="28"/>
        </w:rPr>
        <w:t>加上既有交通網路，</w:t>
      </w:r>
      <w:r w:rsidR="00B012DD" w:rsidRPr="00813022">
        <w:rPr>
          <w:rFonts w:ascii="標楷體" w:eastAsia="標楷體" w:hAnsi="標楷體"/>
          <w:sz w:val="28"/>
          <w:szCs w:val="28"/>
        </w:rPr>
        <w:t>將可大幅提升</w:t>
      </w:r>
      <w:r w:rsidR="00B012DD" w:rsidRPr="00813022">
        <w:rPr>
          <w:rFonts w:ascii="標楷體" w:eastAsia="標楷體" w:hAnsi="標楷體" w:hint="eastAsia"/>
          <w:sz w:val="28"/>
          <w:szCs w:val="28"/>
        </w:rPr>
        <w:t>本特定區之</w:t>
      </w:r>
      <w:r w:rsidR="002C7142" w:rsidRPr="00813022">
        <w:rPr>
          <w:rFonts w:ascii="標楷體" w:eastAsia="標楷體" w:hAnsi="標楷體"/>
          <w:sz w:val="28"/>
          <w:szCs w:val="28"/>
        </w:rPr>
        <w:t>交通可及性</w:t>
      </w:r>
      <w:r w:rsidR="000E0A5D" w:rsidRPr="00813022">
        <w:rPr>
          <w:rFonts w:ascii="標楷體" w:eastAsia="標楷體" w:hAnsi="標楷體" w:hint="eastAsia"/>
          <w:sz w:val="28"/>
          <w:szCs w:val="28"/>
        </w:rPr>
        <w:t>。</w:t>
      </w:r>
    </w:p>
    <w:p w:rsidR="00F60D9B" w:rsidRPr="00512424" w:rsidRDefault="002C7142" w:rsidP="00686280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12424">
        <w:rPr>
          <w:rFonts w:ascii="標楷體" w:eastAsia="標楷體" w:hAnsi="標楷體"/>
          <w:b/>
          <w:sz w:val="28"/>
          <w:szCs w:val="28"/>
        </w:rPr>
        <w:t>以區段徵收方式整體開發</w:t>
      </w:r>
      <w:r w:rsidRPr="0051242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2F79B8" w:rsidRPr="00813022" w:rsidRDefault="00764453" w:rsidP="00686280">
      <w:pPr>
        <w:pStyle w:val="a5"/>
        <w:spacing w:beforeLines="50" w:before="180" w:afterLines="50" w:after="180" w:line="320" w:lineRule="exact"/>
        <w:ind w:leftChars="0" w:left="960" w:firstLineChars="187" w:firstLine="524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E0BEAA0" wp14:editId="6A34CCD2">
            <wp:simplePos x="0" y="0"/>
            <wp:positionH relativeFrom="column">
              <wp:posOffset>3405505</wp:posOffset>
            </wp:positionH>
            <wp:positionV relativeFrom="paragraph">
              <wp:posOffset>1071880</wp:posOffset>
            </wp:positionV>
            <wp:extent cx="2237105" cy="1677670"/>
            <wp:effectExtent l="114300" t="57150" r="86995" b="15113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677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022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39BA270" wp14:editId="74B374F5">
            <wp:simplePos x="0" y="0"/>
            <wp:positionH relativeFrom="column">
              <wp:posOffset>443230</wp:posOffset>
            </wp:positionH>
            <wp:positionV relativeFrom="paragraph">
              <wp:posOffset>93980</wp:posOffset>
            </wp:positionV>
            <wp:extent cx="2348230" cy="1440815"/>
            <wp:effectExtent l="114300" t="57150" r="71120" b="15938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440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42" w:rsidRPr="00813022">
        <w:rPr>
          <w:rFonts w:ascii="標楷體" w:eastAsia="標楷體" w:hAnsi="標楷體"/>
          <w:sz w:val="28"/>
          <w:szCs w:val="28"/>
        </w:rPr>
        <w:t>本區總面積約 441 公頃，為期使全區有次序的發展，</w:t>
      </w:r>
      <w:proofErr w:type="gramStart"/>
      <w:r w:rsidR="002C7142" w:rsidRPr="00813022">
        <w:rPr>
          <w:rFonts w:ascii="標楷體" w:eastAsia="標楷體" w:hAnsi="標楷體"/>
          <w:sz w:val="28"/>
          <w:szCs w:val="28"/>
        </w:rPr>
        <w:t>採</w:t>
      </w:r>
      <w:proofErr w:type="gramEnd"/>
      <w:r w:rsidR="002C7142" w:rsidRPr="00813022">
        <w:rPr>
          <w:rFonts w:ascii="標楷體" w:eastAsia="標楷體" w:hAnsi="標楷體"/>
          <w:sz w:val="28"/>
          <w:szCs w:val="28"/>
        </w:rPr>
        <w:t>分期分區方式，以區段徵收方式先行開發第一期發展地區(205 公頃)</w:t>
      </w:r>
      <w:r w:rsidR="00F60D9B" w:rsidRPr="00813022">
        <w:rPr>
          <w:rFonts w:ascii="標楷體" w:eastAsia="標楷體" w:hAnsi="標楷體"/>
          <w:sz w:val="28"/>
          <w:szCs w:val="28"/>
        </w:rPr>
        <w:t>，</w:t>
      </w:r>
      <w:r w:rsidR="002C7142" w:rsidRPr="00813022">
        <w:rPr>
          <w:rFonts w:ascii="標楷體" w:eastAsia="標楷體" w:hAnsi="標楷體"/>
          <w:sz w:val="28"/>
          <w:szCs w:val="28"/>
        </w:rPr>
        <w:t>公共工程部份(包括整地、排水、道路、公園</w:t>
      </w:r>
      <w:r w:rsidR="00724F95" w:rsidRPr="00813022">
        <w:rPr>
          <w:rFonts w:ascii="標楷體" w:eastAsia="標楷體" w:hAnsi="標楷體"/>
          <w:sz w:val="28"/>
          <w:szCs w:val="28"/>
        </w:rPr>
        <w:t>、</w:t>
      </w:r>
      <w:r w:rsidR="00724F95" w:rsidRPr="00813022">
        <w:rPr>
          <w:rFonts w:ascii="標楷體" w:eastAsia="標楷體" w:hAnsi="標楷體" w:hint="eastAsia"/>
          <w:sz w:val="28"/>
          <w:szCs w:val="28"/>
        </w:rPr>
        <w:t>八大管線地下化</w:t>
      </w:r>
      <w:r w:rsidR="002C7142" w:rsidRPr="00813022">
        <w:rPr>
          <w:rFonts w:ascii="標楷體" w:eastAsia="標楷體" w:hAnsi="標楷體"/>
          <w:sz w:val="28"/>
          <w:szCs w:val="28"/>
        </w:rPr>
        <w:t>等)已於</w:t>
      </w:r>
      <w:r w:rsidR="00F60D9B" w:rsidRPr="00813022">
        <w:rPr>
          <w:rFonts w:ascii="標楷體" w:eastAsia="標楷體" w:hAnsi="標楷體"/>
          <w:sz w:val="28"/>
          <w:szCs w:val="28"/>
        </w:rPr>
        <w:t>97</w:t>
      </w:r>
      <w:r w:rsidR="002C7142" w:rsidRPr="00813022">
        <w:rPr>
          <w:rFonts w:ascii="標楷體" w:eastAsia="標楷體" w:hAnsi="標楷體"/>
          <w:sz w:val="28"/>
          <w:szCs w:val="28"/>
        </w:rPr>
        <w:t>年</w:t>
      </w:r>
      <w:r w:rsidR="00F60D9B" w:rsidRPr="00813022">
        <w:rPr>
          <w:rFonts w:ascii="標楷體" w:eastAsia="標楷體" w:hAnsi="標楷體" w:hint="eastAsia"/>
          <w:sz w:val="28"/>
          <w:szCs w:val="28"/>
        </w:rPr>
        <w:t>9</w:t>
      </w:r>
      <w:r w:rsidR="002C7142" w:rsidRPr="00813022">
        <w:rPr>
          <w:rFonts w:ascii="標楷體" w:eastAsia="標楷體" w:hAnsi="標楷體"/>
          <w:sz w:val="28"/>
          <w:szCs w:val="28"/>
        </w:rPr>
        <w:t>月動工，</w:t>
      </w:r>
      <w:r w:rsidR="00F60D9B" w:rsidRPr="00813022">
        <w:rPr>
          <w:rFonts w:ascii="標楷體" w:eastAsia="標楷體" w:hAnsi="標楷體" w:hint="eastAsia"/>
          <w:sz w:val="28"/>
          <w:szCs w:val="28"/>
        </w:rPr>
        <w:t>並於101</w:t>
      </w:r>
      <w:r w:rsidR="002C7142" w:rsidRPr="00813022">
        <w:rPr>
          <w:rFonts w:ascii="標楷體" w:eastAsia="標楷體" w:hAnsi="標楷體"/>
          <w:sz w:val="28"/>
          <w:szCs w:val="28"/>
        </w:rPr>
        <w:t>年</w:t>
      </w:r>
      <w:r w:rsidR="00F60D9B" w:rsidRPr="00813022">
        <w:rPr>
          <w:rFonts w:ascii="標楷體" w:eastAsia="標楷體" w:hAnsi="標楷體" w:hint="eastAsia"/>
          <w:sz w:val="28"/>
          <w:szCs w:val="28"/>
        </w:rPr>
        <w:t>7月完成區段徵收，</w:t>
      </w:r>
      <w:r w:rsidR="00F60D9B" w:rsidRPr="00813022">
        <w:rPr>
          <w:rFonts w:ascii="標楷體" w:eastAsia="標楷體" w:hAnsi="標楷體"/>
          <w:sz w:val="28"/>
          <w:szCs w:val="28"/>
        </w:rPr>
        <w:t>具有街廓完整、公共設施配置完善及交通便利等優質居住發展潛力</w:t>
      </w:r>
      <w:r w:rsidR="00F60D9B" w:rsidRPr="00813022">
        <w:rPr>
          <w:rFonts w:ascii="標楷體" w:eastAsia="標楷體" w:hAnsi="標楷體" w:hint="eastAsia"/>
          <w:sz w:val="28"/>
          <w:szCs w:val="28"/>
        </w:rPr>
        <w:t>。</w:t>
      </w:r>
    </w:p>
    <w:p w:rsidR="006B0FAC" w:rsidRPr="00813022" w:rsidRDefault="00977AB3" w:rsidP="00686280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sz w:val="28"/>
          <w:szCs w:val="28"/>
        </w:rPr>
      </w:pPr>
      <w:r w:rsidRPr="00512424">
        <w:rPr>
          <w:rFonts w:ascii="標楷體" w:eastAsia="標楷體" w:hAnsi="標楷體"/>
          <w:b/>
          <w:sz w:val="28"/>
          <w:szCs w:val="28"/>
        </w:rPr>
        <w:t>亞洲唯一</w:t>
      </w:r>
      <w:proofErr w:type="gramStart"/>
      <w:r w:rsidRPr="00512424">
        <w:rPr>
          <w:rFonts w:ascii="標楷體" w:eastAsia="標楷體" w:hAnsi="標楷體"/>
          <w:b/>
          <w:sz w:val="28"/>
          <w:szCs w:val="28"/>
        </w:rPr>
        <w:t>獲雙慢城</w:t>
      </w:r>
      <w:proofErr w:type="gramEnd"/>
      <w:r w:rsidRPr="00512424">
        <w:rPr>
          <w:rFonts w:ascii="標楷體" w:eastAsia="標楷體" w:hAnsi="標楷體"/>
          <w:b/>
          <w:sz w:val="28"/>
          <w:szCs w:val="28"/>
        </w:rPr>
        <w:t>認證的城市</w:t>
      </w:r>
      <w:r w:rsidR="006B0FAC" w:rsidRPr="00813022">
        <w:rPr>
          <w:rFonts w:ascii="標楷體" w:eastAsia="標楷體" w:hAnsi="標楷體" w:hint="eastAsia"/>
          <w:sz w:val="28"/>
          <w:szCs w:val="28"/>
        </w:rPr>
        <w:t>：</w:t>
      </w:r>
    </w:p>
    <w:p w:rsidR="006B0FAC" w:rsidRPr="00813022" w:rsidRDefault="00E217BE" w:rsidP="006E4C26">
      <w:pPr>
        <w:pStyle w:val="a5"/>
        <w:spacing w:beforeLines="50" w:before="180" w:line="320" w:lineRule="exact"/>
        <w:ind w:leftChars="0" w:left="958" w:firstLineChars="187" w:firstLine="524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813022">
        <w:rPr>
          <w:rFonts w:ascii="標楷體" w:eastAsia="標楷體" w:hAnsi="標楷體" w:hint="eastAsia"/>
          <w:sz w:val="28"/>
          <w:szCs w:val="28"/>
        </w:rPr>
        <w:t>慢城運動</w:t>
      </w:r>
      <w:proofErr w:type="gramEnd"/>
      <w:r w:rsidRPr="00813022">
        <w:rPr>
          <w:rFonts w:ascii="標楷體" w:eastAsia="標楷體" w:hAnsi="標楷體" w:hint="eastAsia"/>
          <w:sz w:val="28"/>
          <w:szCs w:val="28"/>
        </w:rPr>
        <w:t>（</w:t>
      </w:r>
      <w:proofErr w:type="spellStart"/>
      <w:r w:rsidRPr="00813022">
        <w:rPr>
          <w:rFonts w:ascii="標楷體" w:eastAsia="標楷體" w:hAnsi="標楷體" w:hint="eastAsia"/>
          <w:sz w:val="28"/>
          <w:szCs w:val="28"/>
        </w:rPr>
        <w:t>Cittaslow</w:t>
      </w:r>
      <w:proofErr w:type="spellEnd"/>
      <w:r w:rsidRPr="00813022">
        <w:rPr>
          <w:rFonts w:ascii="標楷體" w:eastAsia="標楷體" w:hAnsi="標楷體" w:hint="eastAsia"/>
          <w:sz w:val="28"/>
          <w:szCs w:val="28"/>
        </w:rPr>
        <w:t xml:space="preserve"> Movement）起源於1999年</w:t>
      </w:r>
      <w:proofErr w:type="gramStart"/>
      <w:r w:rsidRPr="00813022">
        <w:rPr>
          <w:rFonts w:ascii="標楷體" w:eastAsia="標楷體" w:hAnsi="標楷體" w:hint="eastAsia"/>
          <w:sz w:val="28"/>
          <w:szCs w:val="28"/>
        </w:rPr>
        <w:t>的慢食運動</w:t>
      </w:r>
      <w:proofErr w:type="gramEnd"/>
      <w:r w:rsidRPr="00813022">
        <w:rPr>
          <w:rFonts w:ascii="標楷體" w:eastAsia="標楷體" w:hAnsi="標楷體" w:hint="eastAsia"/>
          <w:sz w:val="28"/>
          <w:szCs w:val="28"/>
        </w:rPr>
        <w:t>。</w:t>
      </w:r>
      <w:proofErr w:type="gramStart"/>
      <w:r w:rsidRPr="00813022">
        <w:rPr>
          <w:rFonts w:ascii="標楷體" w:eastAsia="標楷體" w:hAnsi="標楷體" w:hint="eastAsia"/>
          <w:sz w:val="28"/>
          <w:szCs w:val="28"/>
        </w:rPr>
        <w:t>慢食是</w:t>
      </w:r>
      <w:proofErr w:type="gramEnd"/>
      <w:r w:rsidRPr="00813022">
        <w:rPr>
          <w:rFonts w:ascii="標楷體" w:eastAsia="標楷體" w:hAnsi="標楷體" w:hint="eastAsia"/>
          <w:sz w:val="28"/>
          <w:szCs w:val="28"/>
        </w:rPr>
        <w:t>對速食文化的反思，是代表一種生活哲學，強調從過度追求速度而產生的集約農業，破壞生態環境與人類健康的環境中，重新找回平衡</w:t>
      </w:r>
      <w:r w:rsidR="00117CC0" w:rsidRPr="00813022">
        <w:rPr>
          <w:rFonts w:ascii="標楷體" w:eastAsia="標楷體" w:hAnsi="標楷體" w:hint="eastAsia"/>
          <w:sz w:val="28"/>
          <w:szCs w:val="28"/>
        </w:rPr>
        <w:t>。</w:t>
      </w:r>
    </w:p>
    <w:p w:rsidR="00C30361" w:rsidRPr="00813022" w:rsidRDefault="00117CC0" w:rsidP="006E4C26">
      <w:pPr>
        <w:pStyle w:val="a5"/>
        <w:spacing w:line="320" w:lineRule="exact"/>
        <w:ind w:leftChars="0" w:left="958" w:firstLineChars="187" w:firstLine="524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 w:hint="eastAsia"/>
          <w:sz w:val="28"/>
          <w:szCs w:val="28"/>
        </w:rPr>
        <w:t>本縣三義及南庄兩鄉同時通過</w:t>
      </w:r>
      <w:proofErr w:type="gramStart"/>
      <w:r w:rsidRPr="00813022">
        <w:rPr>
          <w:rFonts w:ascii="標楷體" w:eastAsia="標楷體" w:hAnsi="標楷體" w:hint="eastAsia"/>
          <w:sz w:val="28"/>
          <w:szCs w:val="28"/>
        </w:rPr>
        <w:t>國際慢城認證</w:t>
      </w:r>
      <w:proofErr w:type="gramEnd"/>
      <w:r w:rsidRPr="00813022">
        <w:rPr>
          <w:rFonts w:ascii="標楷體" w:eastAsia="標楷體" w:hAnsi="標楷體" w:hint="eastAsia"/>
          <w:sz w:val="28"/>
          <w:szCs w:val="28"/>
        </w:rPr>
        <w:t>，苗栗也成為國內唯一擁有兩個通過</w:t>
      </w:r>
      <w:proofErr w:type="gramStart"/>
      <w:r w:rsidRPr="00813022">
        <w:rPr>
          <w:rFonts w:ascii="標楷體" w:eastAsia="標楷體" w:hAnsi="標楷體" w:hint="eastAsia"/>
          <w:sz w:val="28"/>
          <w:szCs w:val="28"/>
        </w:rPr>
        <w:t>國際慢城認證</w:t>
      </w:r>
      <w:proofErr w:type="gramEnd"/>
      <w:r w:rsidRPr="00813022">
        <w:rPr>
          <w:rFonts w:ascii="標楷體" w:eastAsia="標楷體" w:hAnsi="標楷體" w:hint="eastAsia"/>
          <w:sz w:val="28"/>
          <w:szCs w:val="28"/>
        </w:rPr>
        <w:t>的幸福縣市。</w:t>
      </w:r>
    </w:p>
    <w:p w:rsidR="00E217BE" w:rsidRPr="00813022" w:rsidRDefault="00C30361" w:rsidP="006E4C26">
      <w:pPr>
        <w:pStyle w:val="a5"/>
        <w:spacing w:afterLines="50" w:after="180" w:line="320" w:lineRule="exact"/>
        <w:ind w:leftChars="0" w:left="958" w:firstLineChars="187" w:firstLine="524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 w:hint="eastAsia"/>
          <w:sz w:val="28"/>
          <w:szCs w:val="28"/>
        </w:rPr>
        <w:t>高鐵苗栗站自104年12月通車後，只要一小時不到即可從塵囂繁華的台北市，</w:t>
      </w:r>
      <w:proofErr w:type="gramStart"/>
      <w:r w:rsidRPr="00813022">
        <w:rPr>
          <w:rFonts w:ascii="標楷體" w:eastAsia="標楷體" w:hAnsi="標楷體" w:hint="eastAsia"/>
          <w:sz w:val="28"/>
          <w:szCs w:val="28"/>
        </w:rPr>
        <w:t>直抵全亞洲</w:t>
      </w:r>
      <w:proofErr w:type="gramEnd"/>
      <w:r w:rsidRPr="00813022">
        <w:rPr>
          <w:rFonts w:ascii="標楷體" w:eastAsia="標楷體" w:hAnsi="標楷體" w:hint="eastAsia"/>
          <w:sz w:val="28"/>
          <w:szCs w:val="28"/>
        </w:rPr>
        <w:t>唯一同時獲2座</w:t>
      </w:r>
      <w:proofErr w:type="gramStart"/>
      <w:r w:rsidRPr="00813022">
        <w:rPr>
          <w:rFonts w:ascii="標楷體" w:eastAsia="標楷體" w:hAnsi="標楷體" w:hint="eastAsia"/>
          <w:sz w:val="28"/>
          <w:szCs w:val="28"/>
        </w:rPr>
        <w:t>國際慢城認證</w:t>
      </w:r>
      <w:proofErr w:type="gramEnd"/>
      <w:r w:rsidRPr="00813022">
        <w:rPr>
          <w:rFonts w:ascii="標楷體" w:eastAsia="標楷體" w:hAnsi="標楷體" w:hint="eastAsia"/>
          <w:sz w:val="28"/>
          <w:szCs w:val="28"/>
        </w:rPr>
        <w:t>的</w:t>
      </w:r>
      <w:r w:rsidR="00764453" w:rsidRPr="00813022">
        <w:rPr>
          <w:rFonts w:ascii="標楷體" w:eastAsia="標楷體" w:hAnsi="標楷體" w:hint="eastAsia"/>
          <w:sz w:val="28"/>
          <w:szCs w:val="28"/>
        </w:rPr>
        <w:t>幸福縣市</w:t>
      </w:r>
      <w:r w:rsidRPr="00813022">
        <w:rPr>
          <w:rFonts w:ascii="標楷體" w:eastAsia="標楷體" w:hAnsi="標楷體" w:hint="eastAsia"/>
          <w:sz w:val="28"/>
          <w:szCs w:val="28"/>
        </w:rPr>
        <w:t>。</w:t>
      </w:r>
      <w:r w:rsidR="00E217BE" w:rsidRPr="00813022">
        <w:rPr>
          <w:rFonts w:ascii="標楷體" w:eastAsia="標楷體" w:hAnsi="標楷體" w:hint="eastAsia"/>
          <w:sz w:val="28"/>
          <w:szCs w:val="28"/>
        </w:rPr>
        <w:t>苗栗縣</w:t>
      </w:r>
      <w:r w:rsidRPr="00813022">
        <w:rPr>
          <w:rFonts w:ascii="標楷體" w:eastAsia="標楷體" w:hAnsi="標楷體" w:hint="eastAsia"/>
          <w:sz w:val="28"/>
          <w:szCs w:val="28"/>
        </w:rPr>
        <w:t>並</w:t>
      </w:r>
      <w:proofErr w:type="gramStart"/>
      <w:r w:rsidR="00E217BE" w:rsidRPr="00813022">
        <w:rPr>
          <w:rFonts w:ascii="標楷體" w:eastAsia="標楷體" w:hAnsi="標楷體" w:hint="eastAsia"/>
          <w:sz w:val="28"/>
          <w:szCs w:val="28"/>
        </w:rPr>
        <w:t>特別</w:t>
      </w:r>
      <w:proofErr w:type="gramEnd"/>
      <w:r w:rsidR="00E217BE" w:rsidRPr="00813022">
        <w:rPr>
          <w:rFonts w:ascii="標楷體" w:eastAsia="標楷體" w:hAnsi="標楷體" w:hint="eastAsia"/>
          <w:sz w:val="28"/>
          <w:szCs w:val="28"/>
        </w:rPr>
        <w:t>以高鐵苗栗站為中心，</w:t>
      </w:r>
      <w:r w:rsidRPr="00813022">
        <w:rPr>
          <w:rFonts w:ascii="標楷體" w:eastAsia="標楷體" w:hAnsi="標楷體" w:hint="eastAsia"/>
          <w:sz w:val="28"/>
          <w:szCs w:val="28"/>
        </w:rPr>
        <w:t>整理出</w:t>
      </w:r>
      <w:r w:rsidR="00E217BE" w:rsidRPr="00813022">
        <w:rPr>
          <w:rFonts w:ascii="標楷體" w:eastAsia="標楷體" w:hAnsi="標楷體" w:hint="eastAsia"/>
          <w:sz w:val="28"/>
          <w:szCs w:val="28"/>
        </w:rPr>
        <w:t>觀光景點</w:t>
      </w:r>
      <w:r w:rsidRPr="00813022">
        <w:rPr>
          <w:rFonts w:ascii="標楷體" w:eastAsia="標楷體" w:hAnsi="標楷體" w:hint="eastAsia"/>
          <w:sz w:val="28"/>
          <w:szCs w:val="28"/>
        </w:rPr>
        <w:t>與大眾運輸旅遊路線</w:t>
      </w:r>
      <w:r w:rsidR="00E217BE" w:rsidRPr="00813022">
        <w:rPr>
          <w:rFonts w:ascii="標楷體" w:eastAsia="標楷體" w:hAnsi="標楷體" w:hint="eastAsia"/>
          <w:sz w:val="28"/>
          <w:szCs w:val="28"/>
        </w:rPr>
        <w:t>，規劃幾條經典推薦路線，要讓</w:t>
      </w:r>
      <w:r w:rsidR="00783FEF">
        <w:rPr>
          <w:rFonts w:ascii="標楷體" w:eastAsia="標楷體" w:hAnsi="標楷體" w:hint="eastAsia"/>
          <w:sz w:val="28"/>
          <w:szCs w:val="28"/>
        </w:rPr>
        <w:t>來自世界各地的遊</w:t>
      </w:r>
      <w:r w:rsidR="00E217BE" w:rsidRPr="00813022">
        <w:rPr>
          <w:rFonts w:ascii="標楷體" w:eastAsia="標楷體" w:hAnsi="標楷體" w:hint="eastAsia"/>
          <w:sz w:val="28"/>
          <w:szCs w:val="28"/>
        </w:rPr>
        <w:t>客體</w:t>
      </w:r>
      <w:r w:rsidR="00E217BE" w:rsidRPr="00813022">
        <w:rPr>
          <w:rFonts w:ascii="標楷體" w:eastAsia="標楷體" w:hAnsi="標楷體" w:hint="eastAsia"/>
          <w:sz w:val="28"/>
          <w:szCs w:val="28"/>
        </w:rPr>
        <w:lastRenderedPageBreak/>
        <w:t>會苗栗特色之美及多元文化，更體認</w:t>
      </w:r>
      <w:proofErr w:type="gramStart"/>
      <w:r w:rsidR="00E217BE" w:rsidRPr="00813022">
        <w:rPr>
          <w:rFonts w:ascii="標楷體" w:eastAsia="標楷體" w:hAnsi="標楷體" w:hint="eastAsia"/>
          <w:sz w:val="28"/>
          <w:szCs w:val="28"/>
        </w:rPr>
        <w:t>國際慢城的</w:t>
      </w:r>
      <w:proofErr w:type="gramEnd"/>
      <w:r w:rsidR="00E217BE" w:rsidRPr="00813022">
        <w:rPr>
          <w:rFonts w:ascii="標楷體" w:eastAsia="標楷體" w:hAnsi="標楷體" w:hint="eastAsia"/>
          <w:sz w:val="28"/>
          <w:szCs w:val="28"/>
        </w:rPr>
        <w:t>生活哲學</w:t>
      </w:r>
      <w:r w:rsidR="00117CC0" w:rsidRPr="00813022">
        <w:rPr>
          <w:rFonts w:ascii="標楷體" w:eastAsia="標楷體" w:hAnsi="標楷體" w:hint="eastAsia"/>
          <w:sz w:val="28"/>
          <w:szCs w:val="28"/>
        </w:rPr>
        <w:t>。</w:t>
      </w:r>
    </w:p>
    <w:p w:rsidR="00724F95" w:rsidRPr="00512424" w:rsidRDefault="00783FEF" w:rsidP="00686280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12424">
        <w:rPr>
          <w:rFonts w:ascii="標楷體" w:eastAsia="標楷體" w:hAnsi="標楷體" w:hint="eastAsia"/>
          <w:b/>
          <w:sz w:val="28"/>
          <w:szCs w:val="28"/>
        </w:rPr>
        <w:t>產</w:t>
      </w:r>
      <w:r w:rsidR="009E6358" w:rsidRPr="00512424">
        <w:rPr>
          <w:rFonts w:ascii="標楷體" w:eastAsia="標楷體" w:hAnsi="標楷體" w:hint="eastAsia"/>
          <w:b/>
          <w:sz w:val="28"/>
          <w:szCs w:val="28"/>
        </w:rPr>
        <w:t>學</w:t>
      </w:r>
      <w:r w:rsidR="00724F95" w:rsidRPr="00512424">
        <w:rPr>
          <w:rFonts w:ascii="標楷體" w:eastAsia="標楷體" w:hAnsi="標楷體" w:hint="eastAsia"/>
          <w:b/>
          <w:sz w:val="28"/>
          <w:szCs w:val="28"/>
        </w:rPr>
        <w:t>人文安養齊備：</w:t>
      </w:r>
    </w:p>
    <w:p w:rsidR="00764453" w:rsidRDefault="00F34E0F" w:rsidP="006E4C26">
      <w:pPr>
        <w:pStyle w:val="a5"/>
        <w:spacing w:line="320" w:lineRule="exact"/>
        <w:ind w:leftChars="0" w:left="958"/>
        <w:jc w:val="both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F28FCBF" wp14:editId="5275054D">
            <wp:simplePos x="0" y="0"/>
            <wp:positionH relativeFrom="column">
              <wp:posOffset>3321050</wp:posOffset>
            </wp:positionH>
            <wp:positionV relativeFrom="paragraph">
              <wp:posOffset>34925</wp:posOffset>
            </wp:positionV>
            <wp:extent cx="2468880" cy="1308735"/>
            <wp:effectExtent l="152400" t="133350" r="160020" b="177165"/>
            <wp:wrapSquare wrapText="bothSides"/>
            <wp:docPr id="9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7292"/>
                    <a:stretch/>
                  </pic:blipFill>
                  <pic:spPr bwMode="auto">
                    <a:xfrm>
                      <a:off x="0" y="0"/>
                      <a:ext cx="2468880" cy="13087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8EE" w:rsidRPr="00813022">
        <w:rPr>
          <w:rFonts w:ascii="標楷體" w:eastAsia="標楷體" w:hAnsi="標楷體" w:hint="eastAsia"/>
          <w:sz w:val="28"/>
          <w:szCs w:val="28"/>
        </w:rPr>
        <w:t>本區擁有</w:t>
      </w:r>
      <w:r w:rsidR="00C565A5" w:rsidRPr="00813022">
        <w:rPr>
          <w:rFonts w:ascii="標楷體" w:eastAsia="標楷體" w:hAnsi="標楷體"/>
          <w:sz w:val="28"/>
          <w:szCs w:val="28"/>
        </w:rPr>
        <w:t>苗栗</w:t>
      </w:r>
      <w:r w:rsidR="008B28EE" w:rsidRPr="00813022">
        <w:rPr>
          <w:rFonts w:ascii="標楷體" w:eastAsia="標楷體" w:hAnsi="標楷體" w:hint="eastAsia"/>
          <w:sz w:val="28"/>
          <w:szCs w:val="28"/>
        </w:rPr>
        <w:t>縣</w:t>
      </w:r>
      <w:r w:rsidR="00C565A5" w:rsidRPr="00813022">
        <w:rPr>
          <w:rFonts w:ascii="標楷體" w:eastAsia="標楷體" w:hAnsi="標楷體"/>
          <w:sz w:val="28"/>
          <w:szCs w:val="28"/>
        </w:rPr>
        <w:t>首座雙語學校「縣立新港國民中小學」，</w:t>
      </w:r>
      <w:r w:rsidR="008B28EE" w:rsidRPr="00813022">
        <w:rPr>
          <w:rFonts w:ascii="標楷體" w:eastAsia="標楷體" w:hAnsi="標楷體" w:hint="eastAsia"/>
          <w:sz w:val="28"/>
          <w:szCs w:val="28"/>
        </w:rPr>
        <w:t>並於103年12月正式</w:t>
      </w:r>
      <w:r w:rsidR="00C565A5" w:rsidRPr="00813022">
        <w:rPr>
          <w:rFonts w:ascii="標楷體" w:eastAsia="標楷體" w:hAnsi="標楷體"/>
          <w:sz w:val="28"/>
          <w:szCs w:val="28"/>
        </w:rPr>
        <w:t>啟用，兼具環保、創新及美觀、實用特色的新校舍美輪美奐，國小部450</w:t>
      </w:r>
      <w:r w:rsidR="008B28EE" w:rsidRPr="00813022">
        <w:rPr>
          <w:rFonts w:ascii="標楷體" w:eastAsia="標楷體" w:hAnsi="標楷體"/>
          <w:sz w:val="28"/>
          <w:szCs w:val="28"/>
        </w:rPr>
        <w:t>多名師生率先進駐新校區，</w:t>
      </w:r>
      <w:r w:rsidR="00C565A5" w:rsidRPr="00813022">
        <w:rPr>
          <w:rFonts w:ascii="標楷體" w:eastAsia="標楷體" w:hAnsi="標楷體"/>
          <w:sz w:val="28"/>
          <w:szCs w:val="28"/>
        </w:rPr>
        <w:t>將開啟苗栗雙</w:t>
      </w:r>
      <w:r w:rsidRPr="00813022">
        <w:rPr>
          <w:noProof/>
        </w:rPr>
        <w:drawing>
          <wp:anchor distT="0" distB="0" distL="0" distR="0" simplePos="0" relativeHeight="251674624" behindDoc="0" locked="0" layoutInCell="1" allowOverlap="0" wp14:anchorId="6E59339C" wp14:editId="6F1DE34D">
            <wp:simplePos x="0" y="0"/>
            <wp:positionH relativeFrom="column">
              <wp:posOffset>518795</wp:posOffset>
            </wp:positionH>
            <wp:positionV relativeFrom="line">
              <wp:posOffset>1050925</wp:posOffset>
            </wp:positionV>
            <wp:extent cx="1418590" cy="1101090"/>
            <wp:effectExtent l="0" t="0" r="0" b="3810"/>
            <wp:wrapSquare wrapText="bothSides"/>
            <wp:docPr id="17" name="圖片 17" descr="http://hakkaroundhouse.mlc.gov.tw/df_ufiles/df_pics/df_image/%E5%9C%93%E6%A8%93%E7%B0%A1%E4%BB%8B_%E5%A4%9C%E6%99%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kkaroundhouse.mlc.gov.tw/df_ufiles/df_pics/df_image/%E5%9C%93%E6%A8%93%E7%B0%A1%E4%BB%8B_%E5%A4%9C%E6%99%A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r="6737" b="2597"/>
                    <a:stretch/>
                  </pic:blipFill>
                  <pic:spPr bwMode="auto">
                    <a:xfrm>
                      <a:off x="0" y="0"/>
                      <a:ext cx="141859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5A5" w:rsidRPr="00813022">
        <w:rPr>
          <w:rFonts w:ascii="標楷體" w:eastAsia="標楷體" w:hAnsi="標楷體"/>
          <w:sz w:val="28"/>
          <w:szCs w:val="28"/>
        </w:rPr>
        <w:t>語</w:t>
      </w:r>
      <w:r w:rsidR="006E4C26" w:rsidRPr="00017D64">
        <w:rPr>
          <w:rFonts w:ascii="標楷體" w:eastAsia="標楷體" w:hAnsi="標楷體" w:hint="eastAsia"/>
          <w:sz w:val="28"/>
        </w:rPr>
        <w:t>教育新紀元。</w:t>
      </w:r>
    </w:p>
    <w:p w:rsidR="00724F95" w:rsidRPr="006E4C26" w:rsidRDefault="00570C38" w:rsidP="003203CA">
      <w:pPr>
        <w:pStyle w:val="a5"/>
        <w:spacing w:line="320" w:lineRule="exact"/>
        <w:ind w:leftChars="0" w:left="958"/>
        <w:jc w:val="both"/>
        <w:rPr>
          <w:rFonts w:ascii="標楷體" w:eastAsia="標楷體" w:hAnsi="標楷體"/>
          <w:sz w:val="28"/>
        </w:rPr>
      </w:pPr>
      <w:r w:rsidRPr="006E4C26">
        <w:rPr>
          <w:rFonts w:ascii="標楷體" w:eastAsia="標楷體" w:hAnsi="標楷體" w:hint="eastAsia"/>
          <w:sz w:val="28"/>
        </w:rPr>
        <w:t>除此之外，苗栗縣政府在本區</w:t>
      </w:r>
      <w:proofErr w:type="gramStart"/>
      <w:r w:rsidRPr="006E4C26">
        <w:rPr>
          <w:rFonts w:ascii="標楷體" w:eastAsia="標楷體" w:hAnsi="標楷體" w:hint="eastAsia"/>
          <w:sz w:val="28"/>
        </w:rPr>
        <w:t>興建土樓造型</w:t>
      </w:r>
      <w:proofErr w:type="gramEnd"/>
      <w:r w:rsidRPr="006E4C26">
        <w:rPr>
          <w:rFonts w:ascii="標楷體" w:eastAsia="標楷體" w:hAnsi="標楷體" w:hint="eastAsia"/>
          <w:sz w:val="28"/>
        </w:rPr>
        <w:t>的「</w:t>
      </w:r>
      <w:proofErr w:type="gramStart"/>
      <w:r w:rsidRPr="006E4C26">
        <w:rPr>
          <w:rFonts w:ascii="標楷體" w:eastAsia="標楷體" w:hAnsi="標楷體" w:hint="eastAsia"/>
          <w:sz w:val="28"/>
        </w:rPr>
        <w:t>客家圓樓</w:t>
      </w:r>
      <w:proofErr w:type="gramEnd"/>
      <w:r w:rsidRPr="006E4C26">
        <w:rPr>
          <w:rFonts w:ascii="標楷體" w:eastAsia="標楷體" w:hAnsi="標楷體" w:hint="eastAsia"/>
          <w:sz w:val="28"/>
        </w:rPr>
        <w:t>」，除了彰顯苗栗在地客家文化特質外，更結合整治北勢溪成果</w:t>
      </w:r>
      <w:proofErr w:type="gramStart"/>
      <w:r w:rsidRPr="006E4C26">
        <w:rPr>
          <w:rFonts w:ascii="標楷體" w:eastAsia="標楷體" w:hAnsi="標楷體" w:hint="eastAsia"/>
          <w:sz w:val="28"/>
        </w:rPr>
        <w:t>─</w:t>
      </w:r>
      <w:proofErr w:type="gramEnd"/>
      <w:r w:rsidRPr="006E4C26">
        <w:rPr>
          <w:rFonts w:ascii="標楷體" w:eastAsia="標楷體" w:hAnsi="標楷體" w:hint="eastAsia"/>
          <w:sz w:val="28"/>
        </w:rPr>
        <w:t>親</w:t>
      </w:r>
      <w:proofErr w:type="gramStart"/>
      <w:r w:rsidRPr="006E4C26">
        <w:rPr>
          <w:rFonts w:ascii="標楷體" w:eastAsia="標楷體" w:hAnsi="標楷體" w:hint="eastAsia"/>
          <w:sz w:val="28"/>
        </w:rPr>
        <w:t>水廊道─</w:t>
      </w:r>
      <w:proofErr w:type="gramEnd"/>
      <w:r w:rsidRPr="006E4C26">
        <w:rPr>
          <w:rFonts w:ascii="標楷體" w:eastAsia="標楷體" w:hAnsi="標楷體" w:hint="eastAsia"/>
          <w:sz w:val="28"/>
        </w:rPr>
        <w:t>的美麗景觀，為苗栗打造亮麗的門面，更呈現在地精緻藝文特色，迎接前來苗栗的觀光客。</w:t>
      </w:r>
    </w:p>
    <w:p w:rsidR="004B062A" w:rsidRPr="00813022" w:rsidRDefault="00D35E62" w:rsidP="003203CA">
      <w:pPr>
        <w:pStyle w:val="a5"/>
        <w:spacing w:afterLines="50" w:after="180" w:line="320" w:lineRule="exact"/>
        <w:ind w:leftChars="0" w:left="958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8A5F615" wp14:editId="41DE803C">
            <wp:simplePos x="0" y="0"/>
            <wp:positionH relativeFrom="column">
              <wp:posOffset>3575050</wp:posOffset>
            </wp:positionH>
            <wp:positionV relativeFrom="paragraph">
              <wp:posOffset>582295</wp:posOffset>
            </wp:positionV>
            <wp:extent cx="2209800" cy="1191260"/>
            <wp:effectExtent l="171450" t="152400" r="152400" b="18034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14003909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8" b="5641"/>
                    <a:stretch/>
                  </pic:blipFill>
                  <pic:spPr bwMode="auto">
                    <a:xfrm>
                      <a:off x="0" y="0"/>
                      <a:ext cx="2209800" cy="1191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B472B" w:rsidRPr="00813022">
        <w:rPr>
          <w:rFonts w:ascii="標楷體" w:eastAsia="標楷體" w:hAnsi="標楷體" w:hint="eastAsia"/>
          <w:sz w:val="28"/>
          <w:szCs w:val="28"/>
        </w:rPr>
        <w:t>至於圓樓附近</w:t>
      </w:r>
      <w:proofErr w:type="gramEnd"/>
      <w:r w:rsidR="00BB472B" w:rsidRPr="00813022">
        <w:rPr>
          <w:rFonts w:ascii="標楷體" w:eastAsia="標楷體" w:hAnsi="標楷體" w:hint="eastAsia"/>
          <w:sz w:val="28"/>
          <w:szCs w:val="28"/>
        </w:rPr>
        <w:t>的「英才書院」則為</w:t>
      </w:r>
      <w:r w:rsidR="00E21D41" w:rsidRPr="00813022">
        <w:rPr>
          <w:rFonts w:ascii="標楷體" w:eastAsia="標楷體" w:hAnsi="標楷體" w:hint="eastAsia"/>
          <w:sz w:val="28"/>
          <w:szCs w:val="28"/>
        </w:rPr>
        <w:t>整合鄰近地區造橋鎮及後龍鎮之鄉土教育資源，</w:t>
      </w:r>
      <w:proofErr w:type="gramStart"/>
      <w:r w:rsidR="00BB472B" w:rsidRPr="00813022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BB472B" w:rsidRPr="00813022">
        <w:rPr>
          <w:rFonts w:ascii="標楷體" w:eastAsia="標楷體" w:hAnsi="標楷體" w:hint="eastAsia"/>
          <w:sz w:val="28"/>
          <w:szCs w:val="28"/>
        </w:rPr>
        <w:t>座</w:t>
      </w:r>
      <w:r w:rsidR="00E21D41" w:rsidRPr="00813022">
        <w:rPr>
          <w:rFonts w:ascii="標楷體" w:eastAsia="標楷體" w:hAnsi="標楷體" w:hint="eastAsia"/>
          <w:sz w:val="28"/>
          <w:szCs w:val="28"/>
        </w:rPr>
        <w:t>具有「講學、</w:t>
      </w:r>
      <w:proofErr w:type="gramStart"/>
      <w:r w:rsidR="00E21D41" w:rsidRPr="00813022">
        <w:rPr>
          <w:rFonts w:ascii="標楷體" w:eastAsia="標楷體" w:hAnsi="標楷體" w:hint="eastAsia"/>
          <w:sz w:val="28"/>
          <w:szCs w:val="28"/>
        </w:rPr>
        <w:t>廟祀、課士</w:t>
      </w:r>
      <w:proofErr w:type="gramEnd"/>
      <w:r w:rsidR="00E21D41" w:rsidRPr="00813022">
        <w:rPr>
          <w:rFonts w:ascii="標楷體" w:eastAsia="標楷體" w:hAnsi="標楷體" w:hint="eastAsia"/>
          <w:sz w:val="28"/>
          <w:szCs w:val="28"/>
        </w:rPr>
        <w:t>」功能的閩式風格書院，內部規劃文昌祠、大成殿、講學堂、靜態展示區、動態展示區、開放空間區強調以閩南文化特色社教館所，營造本縣閩南文化鄉土教育館，融入生態及永續園區設計，並且在整合地區教育資源下，提供民眾學習、休閒、生態、環保及教育等優質環境</w:t>
      </w:r>
      <w:r w:rsidR="00BB472B" w:rsidRPr="00813022">
        <w:rPr>
          <w:rFonts w:ascii="標楷體" w:eastAsia="標楷體" w:hAnsi="標楷體" w:hint="eastAsia"/>
          <w:sz w:val="28"/>
          <w:szCs w:val="28"/>
        </w:rPr>
        <w:t>。</w:t>
      </w:r>
    </w:p>
    <w:p w:rsidR="00FB74CD" w:rsidRPr="00512424" w:rsidRDefault="00FD4E2E" w:rsidP="00686280">
      <w:pPr>
        <w:pStyle w:val="a5"/>
        <w:numPr>
          <w:ilvl w:val="0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12424">
        <w:rPr>
          <w:rFonts w:ascii="標楷體" w:eastAsia="標楷體" w:hAnsi="標楷體" w:hint="eastAsia"/>
          <w:b/>
          <w:sz w:val="28"/>
          <w:szCs w:val="28"/>
        </w:rPr>
        <w:t>價格優勢</w:t>
      </w:r>
    </w:p>
    <w:p w:rsidR="00A311F3" w:rsidRPr="00813022" w:rsidRDefault="00A311F3" w:rsidP="003203CA">
      <w:pPr>
        <w:pStyle w:val="a5"/>
        <w:spacing w:beforeLines="50" w:before="180" w:afterLines="50" w:after="180" w:line="320" w:lineRule="exact"/>
        <w:ind w:leftChars="0" w:firstLineChars="233" w:firstLine="652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 w:hint="eastAsia"/>
          <w:sz w:val="28"/>
          <w:szCs w:val="28"/>
        </w:rPr>
        <w:t>本區土地均面臨10米以上計畫道路，</w:t>
      </w:r>
      <w:r w:rsidR="00117CC0" w:rsidRPr="00813022">
        <w:rPr>
          <w:rFonts w:ascii="標楷體" w:eastAsia="標楷體" w:hAnsi="標楷體" w:hint="eastAsia"/>
          <w:sz w:val="28"/>
          <w:szCs w:val="28"/>
        </w:rPr>
        <w:t>國</w:t>
      </w:r>
      <w:r w:rsidR="00C30361" w:rsidRPr="00813022">
        <w:rPr>
          <w:rFonts w:ascii="標楷體" w:eastAsia="標楷體" w:hAnsi="標楷體" w:hint="eastAsia"/>
          <w:sz w:val="28"/>
          <w:szCs w:val="28"/>
        </w:rPr>
        <w:t>中</w:t>
      </w:r>
      <w:r w:rsidR="00117CC0" w:rsidRPr="00813022">
        <w:rPr>
          <w:rFonts w:ascii="標楷體" w:eastAsia="標楷體" w:hAnsi="標楷體" w:hint="eastAsia"/>
          <w:sz w:val="28"/>
          <w:szCs w:val="28"/>
        </w:rPr>
        <w:t>小</w:t>
      </w:r>
      <w:r w:rsidR="00C30361" w:rsidRPr="00813022">
        <w:rPr>
          <w:rFonts w:ascii="標楷體" w:eastAsia="標楷體" w:hAnsi="標楷體" w:hint="eastAsia"/>
          <w:sz w:val="28"/>
          <w:szCs w:val="28"/>
        </w:rPr>
        <w:t>雙語學校及</w:t>
      </w:r>
      <w:r w:rsidRPr="00813022">
        <w:rPr>
          <w:rFonts w:ascii="標楷體" w:eastAsia="標楷體" w:hAnsi="標楷體" w:hint="eastAsia"/>
          <w:sz w:val="28"/>
          <w:szCs w:val="28"/>
        </w:rPr>
        <w:t>公園、兒童遊樂設施已施設完竣，住宅區價格約12~15萬元/坪，與鄰近之新竹縣約19萬元/坪及台中市約34萬元/</w:t>
      </w:r>
      <w:proofErr w:type="gramStart"/>
      <w:r w:rsidRPr="00813022">
        <w:rPr>
          <w:rFonts w:ascii="標楷體" w:eastAsia="標楷體" w:hAnsi="標楷體" w:hint="eastAsia"/>
          <w:sz w:val="28"/>
          <w:szCs w:val="28"/>
        </w:rPr>
        <w:t>坪相較</w:t>
      </w:r>
      <w:proofErr w:type="gramEnd"/>
      <w:r w:rsidRPr="00813022">
        <w:rPr>
          <w:rFonts w:ascii="標楷體" w:eastAsia="標楷體" w:hAnsi="標楷體" w:hint="eastAsia"/>
          <w:sz w:val="28"/>
          <w:szCs w:val="28"/>
        </w:rPr>
        <w:t>，土地成本取得低廉</w:t>
      </w:r>
      <w:r w:rsidR="00C30361" w:rsidRPr="00813022">
        <w:rPr>
          <w:rFonts w:ascii="標楷體" w:eastAsia="標楷體" w:hAnsi="標楷體" w:hint="eastAsia"/>
          <w:sz w:val="28"/>
          <w:szCs w:val="28"/>
        </w:rPr>
        <w:t>，</w:t>
      </w:r>
      <w:r w:rsidR="00117CC0" w:rsidRPr="00813022">
        <w:rPr>
          <w:rFonts w:ascii="標楷體" w:eastAsia="標楷體" w:hAnsi="標楷體" w:hint="eastAsia"/>
          <w:sz w:val="28"/>
          <w:szCs w:val="28"/>
        </w:rPr>
        <w:t>又兼具上述</w:t>
      </w:r>
      <w:r w:rsidR="007D2272">
        <w:rPr>
          <w:rFonts w:ascii="標楷體" w:eastAsia="標楷體" w:hAnsi="標楷體" w:hint="eastAsia"/>
          <w:sz w:val="28"/>
          <w:szCs w:val="28"/>
        </w:rPr>
        <w:t>八</w:t>
      </w:r>
      <w:r w:rsidR="00117CC0" w:rsidRPr="00813022">
        <w:rPr>
          <w:rFonts w:ascii="標楷體" w:eastAsia="標楷體" w:hAnsi="標楷體" w:hint="eastAsia"/>
          <w:sz w:val="28"/>
          <w:szCs w:val="28"/>
        </w:rPr>
        <w:t>大發展優勢</w:t>
      </w:r>
      <w:r w:rsidRPr="00813022">
        <w:rPr>
          <w:rFonts w:ascii="標楷體" w:eastAsia="標楷體" w:hAnsi="標楷體" w:hint="eastAsia"/>
          <w:sz w:val="28"/>
          <w:szCs w:val="28"/>
        </w:rPr>
        <w:t>，</w:t>
      </w:r>
      <w:r w:rsidR="00C30361" w:rsidRPr="00813022">
        <w:rPr>
          <w:rFonts w:ascii="標楷體" w:eastAsia="標楷體" w:hAnsi="標楷體" w:hint="eastAsia"/>
          <w:sz w:val="28"/>
          <w:szCs w:val="28"/>
        </w:rPr>
        <w:t>在目前房地兩稅合一課徵之政策下，先行取得廉價性的土地，</w:t>
      </w:r>
      <w:r w:rsidR="00BB7510" w:rsidRPr="00813022">
        <w:rPr>
          <w:rFonts w:ascii="標楷體" w:eastAsia="標楷體" w:hAnsi="標楷體" w:hint="eastAsia"/>
          <w:sz w:val="28"/>
          <w:szCs w:val="28"/>
        </w:rPr>
        <w:t>再</w:t>
      </w:r>
      <w:r w:rsidR="00C30361" w:rsidRPr="00813022">
        <w:rPr>
          <w:rFonts w:ascii="標楷體" w:eastAsia="標楷體" w:hAnsi="標楷體" w:hint="eastAsia"/>
          <w:sz w:val="28"/>
          <w:szCs w:val="28"/>
        </w:rPr>
        <w:t>待市</w:t>
      </w:r>
      <w:r w:rsidR="00BB7510" w:rsidRPr="00813022">
        <w:rPr>
          <w:rFonts w:ascii="標楷體" w:eastAsia="標楷體" w:hAnsi="標楷體" w:hint="eastAsia"/>
          <w:sz w:val="28"/>
          <w:szCs w:val="28"/>
        </w:rPr>
        <w:t>場行情看漲時轉售或興建住宅，以此</w:t>
      </w:r>
      <w:r w:rsidR="00C30361" w:rsidRPr="00813022">
        <w:rPr>
          <w:rFonts w:ascii="標楷體" w:eastAsia="標楷體" w:hAnsi="標楷體" w:hint="eastAsia"/>
          <w:sz w:val="28"/>
          <w:szCs w:val="28"/>
        </w:rPr>
        <w:t>前瞻性的投資</w:t>
      </w:r>
      <w:r w:rsidR="00BB7510" w:rsidRPr="00813022">
        <w:rPr>
          <w:rFonts w:ascii="標楷體" w:eastAsia="標楷體" w:hAnsi="標楷體" w:hint="eastAsia"/>
          <w:sz w:val="28"/>
          <w:szCs w:val="28"/>
        </w:rPr>
        <w:t>者</w:t>
      </w:r>
      <w:r w:rsidR="00C30361" w:rsidRPr="00813022">
        <w:rPr>
          <w:rFonts w:ascii="標楷體" w:eastAsia="標楷體" w:hAnsi="標楷體" w:hint="eastAsia"/>
          <w:sz w:val="28"/>
          <w:szCs w:val="28"/>
        </w:rPr>
        <w:t>策略而言，本區具有</w:t>
      </w:r>
      <w:r w:rsidRPr="00813022">
        <w:rPr>
          <w:rFonts w:ascii="標楷體" w:eastAsia="標楷體" w:hAnsi="標楷體" w:hint="eastAsia"/>
          <w:sz w:val="28"/>
          <w:szCs w:val="28"/>
        </w:rPr>
        <w:t>相當投資潛力。</w:t>
      </w:r>
    </w:p>
    <w:p w:rsidR="00C565A5" w:rsidRPr="00512424" w:rsidRDefault="00C565A5" w:rsidP="00686280">
      <w:pPr>
        <w:pStyle w:val="a5"/>
        <w:numPr>
          <w:ilvl w:val="0"/>
          <w:numId w:val="1"/>
        </w:numPr>
        <w:spacing w:beforeLines="50" w:before="180" w:afterLines="50" w:after="180" w:line="3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12424">
        <w:rPr>
          <w:rFonts w:ascii="標楷體" w:eastAsia="標楷體" w:hAnsi="標楷體" w:hint="eastAsia"/>
          <w:b/>
          <w:sz w:val="28"/>
          <w:szCs w:val="28"/>
        </w:rPr>
        <w:t>未來願景</w:t>
      </w:r>
    </w:p>
    <w:p w:rsidR="0030280F" w:rsidRPr="00813022" w:rsidRDefault="003203CA" w:rsidP="003203CA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新細明體" w:hAnsi="新細明體" w:cs="新細明體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FEA5A43" wp14:editId="2C95755D">
            <wp:simplePos x="0" y="0"/>
            <wp:positionH relativeFrom="column">
              <wp:posOffset>3511550</wp:posOffset>
            </wp:positionH>
            <wp:positionV relativeFrom="paragraph">
              <wp:posOffset>89535</wp:posOffset>
            </wp:positionV>
            <wp:extent cx="2230120" cy="1485900"/>
            <wp:effectExtent l="0" t="0" r="0" b="0"/>
            <wp:wrapSquare wrapText="bothSides"/>
            <wp:docPr id="13" name="圖片 13" descr="http://urbanplanning.miaoli.gov.tw/HSR/images/fe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rbanplanning.miaoli.gov.tw/HSR/images/featur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41" w:rsidRPr="00813022">
        <w:rPr>
          <w:rFonts w:ascii="標楷體" w:eastAsia="標楷體" w:hAnsi="標楷體"/>
          <w:sz w:val="28"/>
          <w:szCs w:val="28"/>
        </w:rPr>
        <w:t>高鐵苗栗車站特定區計畫是苗栗第一個發展型都市計畫，未來亦將是進出苗栗重要門戶，</w:t>
      </w:r>
      <w:proofErr w:type="gramStart"/>
      <w:r w:rsidR="00A43B76" w:rsidRPr="00813022">
        <w:rPr>
          <w:rFonts w:ascii="標楷體" w:eastAsia="標楷體" w:hAnsi="標楷體" w:hint="eastAsia"/>
          <w:sz w:val="28"/>
          <w:szCs w:val="28"/>
        </w:rPr>
        <w:t>臺鐵</w:t>
      </w:r>
      <w:r w:rsidR="00880F8F" w:rsidRPr="00813022">
        <w:rPr>
          <w:rFonts w:ascii="標楷體" w:eastAsia="標楷體" w:hAnsi="標楷體" w:hint="eastAsia"/>
          <w:sz w:val="28"/>
          <w:szCs w:val="28"/>
        </w:rPr>
        <w:t>新</w:t>
      </w:r>
      <w:proofErr w:type="gramEnd"/>
      <w:r w:rsidR="00880F8F" w:rsidRPr="00813022">
        <w:rPr>
          <w:rFonts w:ascii="標楷體" w:eastAsia="標楷體" w:hAnsi="標楷體" w:hint="eastAsia"/>
          <w:sz w:val="28"/>
          <w:szCs w:val="28"/>
        </w:rPr>
        <w:t>豐富站預定於105年12月完工，未來</w:t>
      </w:r>
      <w:proofErr w:type="gramStart"/>
      <w:r w:rsidR="00880F8F" w:rsidRPr="00813022">
        <w:rPr>
          <w:rFonts w:ascii="標楷體" w:eastAsia="標楷體" w:hAnsi="標楷體" w:hint="eastAsia"/>
          <w:sz w:val="28"/>
          <w:szCs w:val="28"/>
        </w:rPr>
        <w:t>雙鐵共</w:t>
      </w:r>
      <w:proofErr w:type="gramEnd"/>
      <w:r w:rsidR="00880F8F" w:rsidRPr="00813022">
        <w:rPr>
          <w:rFonts w:ascii="標楷體" w:eastAsia="標楷體" w:hAnsi="標楷體" w:hint="eastAsia"/>
          <w:sz w:val="28"/>
          <w:szCs w:val="28"/>
        </w:rPr>
        <w:t>構，透過風雨走廊串聯，可有效發揮轉乘效益帶動旅次成長</w:t>
      </w:r>
      <w:r w:rsidR="0030280F" w:rsidRPr="00813022">
        <w:rPr>
          <w:rFonts w:ascii="標楷體" w:eastAsia="標楷體" w:hAnsi="標楷體" w:hint="eastAsia"/>
          <w:sz w:val="28"/>
          <w:szCs w:val="28"/>
        </w:rPr>
        <w:t>。另考量</w:t>
      </w:r>
      <w:proofErr w:type="gramStart"/>
      <w:r w:rsidR="0030280F" w:rsidRPr="00813022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30280F" w:rsidRPr="00813022">
        <w:rPr>
          <w:rFonts w:ascii="標楷體" w:eastAsia="標楷體" w:hAnsi="標楷體" w:hint="eastAsia"/>
          <w:sz w:val="28"/>
          <w:szCs w:val="28"/>
        </w:rPr>
        <w:t>鐵豐富站與高鐵苗栗站之間距離略遠(約700公尺)，轉乘旅客無大眾運輸工具接駁造成不便，苗栗縣政府提供免費接駁專車，於105年1月9日起開始行駛至豐富新站啟用</w:t>
      </w:r>
      <w:r w:rsidR="00A43B76" w:rsidRPr="00813022">
        <w:rPr>
          <w:rFonts w:ascii="標楷體" w:eastAsia="標楷體" w:hAnsi="標楷體" w:hint="eastAsia"/>
          <w:sz w:val="28"/>
          <w:szCs w:val="28"/>
        </w:rPr>
        <w:t>。</w:t>
      </w:r>
    </w:p>
    <w:p w:rsidR="00E21D41" w:rsidRPr="00813022" w:rsidRDefault="00880F8F" w:rsidP="003203CA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813022">
        <w:rPr>
          <w:rFonts w:ascii="標楷體" w:eastAsia="標楷體" w:hAnsi="標楷體" w:hint="eastAsia"/>
          <w:sz w:val="28"/>
          <w:szCs w:val="28"/>
        </w:rPr>
        <w:lastRenderedPageBreak/>
        <w:t>本區之都市計畫</w:t>
      </w:r>
      <w:r w:rsidR="004A37DD" w:rsidRPr="00813022">
        <w:rPr>
          <w:rFonts w:ascii="標楷體" w:eastAsia="標楷體" w:hAnsi="標楷體" w:hint="eastAsia"/>
          <w:sz w:val="28"/>
          <w:szCs w:val="28"/>
        </w:rPr>
        <w:t>已</w:t>
      </w:r>
      <w:r w:rsidRPr="00813022">
        <w:rPr>
          <w:rFonts w:ascii="標楷體" w:eastAsia="標楷體" w:hAnsi="標楷體" w:hint="eastAsia"/>
          <w:sz w:val="28"/>
          <w:szCs w:val="28"/>
        </w:rPr>
        <w:t>於96年</w:t>
      </w:r>
      <w:r w:rsidR="004A37DD" w:rsidRPr="00813022">
        <w:rPr>
          <w:rFonts w:ascii="標楷體" w:eastAsia="標楷體" w:hAnsi="標楷體" w:hint="eastAsia"/>
          <w:sz w:val="28"/>
          <w:szCs w:val="28"/>
        </w:rPr>
        <w:t>12月</w:t>
      </w:r>
      <w:r w:rsidRPr="00813022">
        <w:rPr>
          <w:rFonts w:ascii="標楷體" w:eastAsia="標楷體" w:hAnsi="標楷體" w:hint="eastAsia"/>
          <w:sz w:val="28"/>
          <w:szCs w:val="28"/>
        </w:rPr>
        <w:t>發布實施</w:t>
      </w:r>
      <w:r w:rsidR="00593B69" w:rsidRPr="00813022">
        <w:rPr>
          <w:rFonts w:ascii="標楷體" w:eastAsia="標楷體" w:hAnsi="標楷體" w:hint="eastAsia"/>
          <w:sz w:val="28"/>
          <w:szCs w:val="28"/>
        </w:rPr>
        <w:t>，</w:t>
      </w:r>
      <w:r w:rsidRPr="00813022">
        <w:rPr>
          <w:rFonts w:ascii="標楷體" w:eastAsia="標楷體" w:hAnsi="標楷體" w:hint="eastAsia"/>
          <w:sz w:val="28"/>
          <w:szCs w:val="28"/>
        </w:rPr>
        <w:t>目前</w:t>
      </w:r>
      <w:r w:rsidR="0026100D" w:rsidRPr="00813022">
        <w:rPr>
          <w:rFonts w:ascii="標楷體" w:eastAsia="標楷體" w:hAnsi="標楷體" w:hint="eastAsia"/>
          <w:sz w:val="28"/>
          <w:szCs w:val="28"/>
        </w:rPr>
        <w:t>苗栗縣政府</w:t>
      </w:r>
      <w:r w:rsidRPr="00813022">
        <w:rPr>
          <w:rFonts w:ascii="標楷體" w:eastAsia="標楷體" w:hAnsi="標楷體" w:hint="eastAsia"/>
          <w:sz w:val="28"/>
          <w:szCs w:val="28"/>
        </w:rPr>
        <w:t>針對非必要之公設用地，正積極檢討變更，</w:t>
      </w:r>
      <w:r w:rsidR="00593B69" w:rsidRPr="00813022">
        <w:rPr>
          <w:rFonts w:ascii="標楷體" w:eastAsia="標楷體" w:hAnsi="標楷體" w:hint="eastAsia"/>
          <w:sz w:val="28"/>
          <w:szCs w:val="28"/>
        </w:rPr>
        <w:t>如區內汙水處理廠用地預計變更為住宅區並興建為「幸福住宅」、新港高中設校預定地、鄰近台鐵新豐富車站之郵政用地預計變更為商業區</w:t>
      </w:r>
      <w:r w:rsidR="00B76E3D" w:rsidRPr="00813022">
        <w:rPr>
          <w:rFonts w:ascii="標楷體" w:eastAsia="標楷體" w:hAnsi="標楷體" w:hint="eastAsia"/>
          <w:sz w:val="28"/>
          <w:szCs w:val="28"/>
        </w:rPr>
        <w:t>等</w:t>
      </w:r>
      <w:r w:rsidR="00E21D41" w:rsidRPr="00813022">
        <w:rPr>
          <w:rFonts w:ascii="標楷體" w:eastAsia="標楷體" w:hAnsi="標楷體"/>
          <w:sz w:val="28"/>
          <w:szCs w:val="28"/>
        </w:rPr>
        <w:t>，</w:t>
      </w:r>
      <w:r w:rsidRPr="00813022">
        <w:rPr>
          <w:rFonts w:ascii="標楷體" w:eastAsia="標楷體" w:hAnsi="標楷體" w:hint="eastAsia"/>
          <w:sz w:val="28"/>
          <w:szCs w:val="28"/>
        </w:rPr>
        <w:t>藉由都市計畫通盤檢討，</w:t>
      </w:r>
      <w:r w:rsidR="00E21D41" w:rsidRPr="00813022">
        <w:rPr>
          <w:rFonts w:ascii="標楷體" w:eastAsia="標楷體" w:hAnsi="標楷體"/>
          <w:sz w:val="28"/>
          <w:szCs w:val="28"/>
        </w:rPr>
        <w:t>創造出更高品質的投資環境與住宅生活，以吸引廠商投資及科技</w:t>
      </w:r>
      <w:proofErr w:type="gramStart"/>
      <w:r w:rsidR="00E21D41" w:rsidRPr="00813022">
        <w:rPr>
          <w:rFonts w:ascii="標楷體" w:eastAsia="標楷體" w:hAnsi="標楷體"/>
          <w:sz w:val="28"/>
          <w:szCs w:val="28"/>
        </w:rPr>
        <w:t>新貴進住</w:t>
      </w:r>
      <w:proofErr w:type="gramEnd"/>
      <w:r w:rsidR="00E21D41" w:rsidRPr="00813022">
        <w:rPr>
          <w:rFonts w:ascii="標楷體" w:eastAsia="標楷體" w:hAnsi="標楷體"/>
          <w:sz w:val="28"/>
          <w:szCs w:val="28"/>
        </w:rPr>
        <w:t>，進而帶動苗栗整體經濟繁榮發展。</w:t>
      </w:r>
    </w:p>
    <w:p w:rsidR="00E10322" w:rsidRPr="00E10322" w:rsidRDefault="00A54408" w:rsidP="003203CA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配合</w:t>
      </w:r>
      <w:r w:rsidRPr="00E10322">
        <w:rPr>
          <w:rFonts w:ascii="標楷體" w:eastAsia="標楷體" w:hAnsi="標楷體"/>
          <w:color w:val="000000" w:themeColor="text1"/>
          <w:sz w:val="28"/>
          <w:szCs w:val="28"/>
        </w:rPr>
        <w:t>高鐵苗栗站</w:t>
      </w:r>
      <w:r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於104年</w:t>
      </w:r>
      <w:r w:rsidRPr="00E10322">
        <w:rPr>
          <w:rFonts w:ascii="標楷體" w:eastAsia="標楷體" w:hAnsi="標楷體"/>
          <w:color w:val="000000" w:themeColor="text1"/>
          <w:sz w:val="28"/>
          <w:szCs w:val="28"/>
        </w:rPr>
        <w:t>底通車</w:t>
      </w:r>
      <w:r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，苗栗縣政府</w:t>
      </w:r>
      <w:r w:rsidRPr="00E10322">
        <w:rPr>
          <w:rFonts w:ascii="標楷體" w:eastAsia="標楷體" w:hAnsi="標楷體"/>
          <w:color w:val="000000" w:themeColor="text1"/>
          <w:sz w:val="28"/>
          <w:szCs w:val="28"/>
        </w:rPr>
        <w:t>以高鐵站為中心，整理大眾運輸旅遊路線及觀光景點，規劃出數條經典推薦路線</w:t>
      </w:r>
      <w:r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高鐵接駁車路線</w:t>
      </w:r>
      <w:r w:rsidR="00783FEF">
        <w:rPr>
          <w:rFonts w:ascii="標楷體" w:eastAsia="標楷體" w:hAnsi="標楷體" w:hint="eastAsia"/>
          <w:color w:val="000000" w:themeColor="text1"/>
          <w:sz w:val="28"/>
          <w:szCs w:val="28"/>
        </w:rPr>
        <w:t>101</w:t>
      </w:r>
      <w:proofErr w:type="gramStart"/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Ａ</w:t>
      </w:r>
      <w:proofErr w:type="gramEnd"/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線，自高鐵站出發至台鐵竹南站，沿途行經談文火車站、</w:t>
      </w:r>
      <w:proofErr w:type="gramStart"/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苗北藝文</w:t>
      </w:r>
      <w:proofErr w:type="gramEnd"/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中心，到竹南站可轉搭台灣好行，轉至</w:t>
      </w:r>
      <w:proofErr w:type="gramStart"/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國際慢城南庄鄉</w:t>
      </w:r>
      <w:proofErr w:type="gramEnd"/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體驗多元文化漫遊，而搭</w:t>
      </w:r>
      <w:r w:rsidR="00783FEF">
        <w:rPr>
          <w:rFonts w:ascii="標楷體" w:eastAsia="標楷體" w:hAnsi="標楷體" w:hint="eastAsia"/>
          <w:color w:val="000000" w:themeColor="text1"/>
          <w:sz w:val="28"/>
          <w:szCs w:val="28"/>
        </w:rPr>
        <w:t>101</w:t>
      </w:r>
      <w:proofErr w:type="gramStart"/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Ｂ</w:t>
      </w:r>
      <w:proofErr w:type="gramEnd"/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線，則可向西到雪霸國家公園，沿途造訪苗栗特色館、苗栗工藝園區等景點</w:t>
      </w:r>
      <w:r w:rsidR="00BB472B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。未來</w:t>
      </w:r>
      <w:r w:rsidR="00BB472B" w:rsidRPr="00E10322">
        <w:rPr>
          <w:rFonts w:ascii="標楷體" w:eastAsia="標楷體" w:hAnsi="標楷體"/>
          <w:color w:val="000000" w:themeColor="text1"/>
          <w:sz w:val="28"/>
          <w:szCs w:val="28"/>
        </w:rPr>
        <w:t>外地遊客要到苗栗旅行，變得更省時與方便</w:t>
      </w:r>
      <w:r w:rsidR="00D35E62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E7954" w:rsidRPr="007E7954" w:rsidRDefault="00512424" w:rsidP="003709DE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5B5BEA9" wp14:editId="285FFF9C">
            <wp:simplePos x="0" y="0"/>
            <wp:positionH relativeFrom="margin">
              <wp:posOffset>4189730</wp:posOffset>
            </wp:positionH>
            <wp:positionV relativeFrom="margin">
              <wp:posOffset>2896235</wp:posOffset>
            </wp:positionV>
            <wp:extent cx="1583055" cy="2110740"/>
            <wp:effectExtent l="0" t="0" r="0" b="381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7A1" w:rsidRPr="00E10322">
        <w:rPr>
          <w:rFonts w:ascii="標楷體" w:eastAsia="標楷體" w:hAnsi="標楷體"/>
          <w:color w:val="000000" w:themeColor="text1"/>
          <w:sz w:val="28"/>
          <w:szCs w:val="28"/>
        </w:rPr>
        <w:t>為強化高鐵特定區通勤與遊憩功能</w:t>
      </w:r>
      <w:r w:rsidR="00AE37A1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403558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苗栗縣政府於</w:t>
      </w:r>
      <w:r w:rsidR="00947B2D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本區</w:t>
      </w:r>
      <w:r w:rsidR="00E10322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規劃自行車路線</w:t>
      </w:r>
      <w:r w:rsidR="00E10322" w:rsidRPr="00E10322"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r w:rsidR="00947B2D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打造</w:t>
      </w:r>
      <w:r w:rsidR="00E10322" w:rsidRPr="00E10322">
        <w:rPr>
          <w:rFonts w:ascii="標楷體" w:eastAsia="標楷體" w:hAnsi="標楷體"/>
          <w:color w:val="000000" w:themeColor="text1"/>
          <w:sz w:val="28"/>
          <w:szCs w:val="28"/>
        </w:rPr>
        <w:t>全長約10公里</w:t>
      </w:r>
      <w:r w:rsidR="00AE37A1" w:rsidRPr="00E10322">
        <w:rPr>
          <w:rFonts w:ascii="標楷體" w:eastAsia="標楷體" w:hAnsi="標楷體"/>
          <w:color w:val="000000" w:themeColor="text1"/>
          <w:sz w:val="28"/>
          <w:szCs w:val="28"/>
        </w:rPr>
        <w:t>自行車</w:t>
      </w:r>
      <w:r w:rsidR="00E10322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車</w:t>
      </w:r>
      <w:r w:rsidR="00AE37A1" w:rsidRPr="00E10322">
        <w:rPr>
          <w:rFonts w:ascii="標楷體" w:eastAsia="標楷體" w:hAnsi="標楷體"/>
          <w:color w:val="000000" w:themeColor="text1"/>
          <w:sz w:val="28"/>
          <w:szCs w:val="28"/>
        </w:rPr>
        <w:t>道，總經費約5</w:t>
      </w:r>
      <w:r w:rsidR="00D35E62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,</w:t>
      </w:r>
      <w:r w:rsidR="00AE37A1" w:rsidRPr="00E10322">
        <w:rPr>
          <w:rFonts w:ascii="標楷體" w:eastAsia="標楷體" w:hAnsi="標楷體"/>
          <w:color w:val="000000" w:themeColor="text1"/>
          <w:sz w:val="28"/>
          <w:szCs w:val="28"/>
        </w:rPr>
        <w:t>300萬元，北至大山交流道、</w:t>
      </w:r>
      <w:proofErr w:type="gramStart"/>
      <w:r w:rsidR="00AE37A1" w:rsidRPr="00E10322">
        <w:rPr>
          <w:rFonts w:ascii="標楷體" w:eastAsia="標楷體" w:hAnsi="標楷體"/>
          <w:color w:val="000000" w:themeColor="text1"/>
          <w:sz w:val="28"/>
          <w:szCs w:val="28"/>
        </w:rPr>
        <w:t>南接</w:t>
      </w:r>
      <w:r w:rsidR="00D35E62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苗</w:t>
      </w:r>
      <w:r w:rsidR="00AE37A1" w:rsidRPr="00E10322">
        <w:rPr>
          <w:rFonts w:ascii="標楷體" w:eastAsia="標楷體" w:hAnsi="標楷體"/>
          <w:color w:val="000000" w:themeColor="text1"/>
          <w:sz w:val="28"/>
          <w:szCs w:val="28"/>
        </w:rPr>
        <w:t>126線</w:t>
      </w:r>
      <w:proofErr w:type="gramEnd"/>
      <w:r w:rsidR="00AE37A1" w:rsidRPr="00E10322">
        <w:rPr>
          <w:rFonts w:ascii="標楷體" w:eastAsia="標楷體" w:hAnsi="標楷體"/>
          <w:color w:val="000000" w:themeColor="text1"/>
          <w:sz w:val="28"/>
          <w:szCs w:val="28"/>
        </w:rPr>
        <w:t>縣道、東接台13甲</w:t>
      </w:r>
      <w:r w:rsidR="00D35E62" w:rsidRPr="00E10322">
        <w:rPr>
          <w:rFonts w:ascii="標楷體" w:eastAsia="標楷體" w:hAnsi="標楷體" w:hint="eastAsia"/>
          <w:color w:val="000000" w:themeColor="text1"/>
          <w:sz w:val="28"/>
          <w:szCs w:val="28"/>
        </w:rPr>
        <w:t>線省道</w:t>
      </w:r>
      <w:r w:rsidR="00620A6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未來苗栗縣政府更</w:t>
      </w:r>
      <w:proofErr w:type="gramStart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規</w:t>
      </w:r>
      <w:proofErr w:type="gramEnd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畫於區外北勢溪北岸修築一條</w:t>
      </w:r>
      <w:proofErr w:type="gramStart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水防道兼具</w:t>
      </w:r>
      <w:proofErr w:type="gramEnd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自行車道及步道之多功能道路，而</w:t>
      </w:r>
      <w:proofErr w:type="gramStart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南岸則建</w:t>
      </w:r>
      <w:proofErr w:type="gramEnd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構成生態清水廊道，全長約</w:t>
      </w:r>
      <w:r w:rsidR="00620A6E" w:rsidRPr="003709DE">
        <w:rPr>
          <w:rFonts w:ascii="標楷體" w:eastAsia="標楷體" w:hAnsi="標楷體"/>
          <w:color w:val="000000" w:themeColor="text1"/>
          <w:sz w:val="28"/>
          <w:szCs w:val="28"/>
        </w:rPr>
        <w:t>6</w:t>
      </w:r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公里</w:t>
      </w:r>
      <w:r w:rsidR="00D26A10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16483A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串連已完工啟用之苗栗高鐵站區北勢溪清水廊道，</w:t>
      </w:r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及銜接</w:t>
      </w:r>
      <w:proofErr w:type="gramStart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西濱從崎頂</w:t>
      </w:r>
      <w:proofErr w:type="gramEnd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到苑裡的綠光海風自行車道，形成</w:t>
      </w:r>
      <w:proofErr w:type="gramStart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="00620A6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優質、完整的環狀休閒自行車道體系</w:t>
      </w:r>
      <w:r w:rsidR="003709DE" w:rsidRPr="003709D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83FEF" w:rsidRDefault="00783FEF" w:rsidP="003203CA">
      <w:pPr>
        <w:pStyle w:val="a5"/>
        <w:numPr>
          <w:ilvl w:val="1"/>
          <w:numId w:val="1"/>
        </w:numPr>
        <w:spacing w:beforeLines="50" w:before="180" w:afterLines="50" w:after="180" w:line="320" w:lineRule="exact"/>
        <w:ind w:leftChars="0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本區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東側聯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外道路</w:t>
      </w:r>
      <w:r w:rsidRPr="00783FEF">
        <w:rPr>
          <w:rFonts w:ascii="標楷體" w:eastAsia="標楷體" w:hAnsi="標楷體" w:hint="eastAsia"/>
          <w:color w:val="000000" w:themeColor="text1"/>
          <w:sz w:val="28"/>
          <w:szCs w:val="28"/>
        </w:rPr>
        <w:t>台13甲線道路拓寬工程</w:t>
      </w:r>
      <w:r w:rsidR="00EF6ADA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783FEF">
        <w:rPr>
          <w:rFonts w:ascii="標楷體" w:eastAsia="標楷體" w:hAnsi="標楷體" w:hint="eastAsia"/>
          <w:color w:val="000000" w:themeColor="text1"/>
          <w:sz w:val="28"/>
          <w:szCs w:val="28"/>
        </w:rPr>
        <w:t>第一期（北段）：北起台13甲線造橋二號隧道，南至冠軍瓷磚；第二期（南段）：</w:t>
      </w:r>
      <w:proofErr w:type="gramStart"/>
      <w:r w:rsidRPr="00783FEF">
        <w:rPr>
          <w:rFonts w:ascii="標楷體" w:eastAsia="標楷體" w:hAnsi="標楷體" w:hint="eastAsia"/>
          <w:color w:val="000000" w:themeColor="text1"/>
          <w:sz w:val="28"/>
          <w:szCs w:val="28"/>
        </w:rPr>
        <w:t>北起豐湖</w:t>
      </w:r>
      <w:proofErr w:type="gramEnd"/>
      <w:r w:rsidRPr="00783FEF">
        <w:rPr>
          <w:rFonts w:ascii="標楷體" w:eastAsia="標楷體" w:hAnsi="標楷體" w:hint="eastAsia"/>
          <w:color w:val="000000" w:themeColor="text1"/>
          <w:sz w:val="28"/>
          <w:szCs w:val="28"/>
        </w:rPr>
        <w:t>國小，南至北勢大橋；全線計畫全長3,800公尺，計畫寬度20公尺，雙向4車道，總金額：8億8,900萬元。 目前第一期預計106年12月完工，第二期辦理招標中。</w:t>
      </w:r>
      <w:r w:rsidR="00EF6ADA">
        <w:rPr>
          <w:rFonts w:ascii="標楷體" w:eastAsia="標楷體" w:hAnsi="標楷體" w:hint="eastAsia"/>
          <w:color w:val="000000" w:themeColor="text1"/>
          <w:sz w:val="28"/>
          <w:szCs w:val="28"/>
        </w:rPr>
        <w:t>全線完工後，將可提升</w:t>
      </w:r>
      <w:r w:rsidR="00EF6ADA" w:rsidRPr="00EF6ADA">
        <w:rPr>
          <w:rFonts w:ascii="標楷體" w:eastAsia="標楷體" w:hAnsi="標楷體" w:hint="eastAsia"/>
          <w:color w:val="000000" w:themeColor="text1"/>
          <w:sz w:val="28"/>
          <w:szCs w:val="28"/>
        </w:rPr>
        <w:t>現有交通服務水準</w:t>
      </w:r>
      <w:r w:rsidR="00EF6ADA">
        <w:rPr>
          <w:rFonts w:ascii="標楷體" w:eastAsia="標楷體" w:hAnsi="標楷體" w:hint="eastAsia"/>
          <w:color w:val="000000" w:themeColor="text1"/>
          <w:sz w:val="28"/>
          <w:szCs w:val="28"/>
        </w:rPr>
        <w:t>，改善整體生活圈。</w:t>
      </w: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009D" w:rsidRPr="00C0009D" w:rsidRDefault="00C0009D" w:rsidP="00C0009D">
      <w:pPr>
        <w:pStyle w:val="a9"/>
        <w:rPr>
          <w:rFonts w:ascii="微軟正黑體" w:eastAsia="微軟正黑體" w:hAnsi="微軟正黑體" w:hint="eastAsia"/>
          <w:b/>
          <w:sz w:val="32"/>
          <w:szCs w:val="32"/>
        </w:rPr>
      </w:pPr>
      <w:r w:rsidRPr="00C0009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附件一、</w:t>
      </w:r>
      <w:r w:rsidRPr="00C0009D">
        <w:rPr>
          <w:rFonts w:ascii="微軟正黑體" w:eastAsia="微軟正黑體" w:hAnsi="微軟正黑體" w:hint="eastAsia"/>
          <w:b/>
          <w:sz w:val="32"/>
          <w:szCs w:val="32"/>
        </w:rPr>
        <w:t>高速鐵路苗栗車站特定區</w:t>
      </w:r>
      <w:r w:rsidRPr="00C0009D">
        <w:rPr>
          <w:rFonts w:ascii="微軟正黑體" w:eastAsia="微軟正黑體" w:hAnsi="微軟正黑體" w:cs="Times New Roman" w:hint="eastAsia"/>
          <w:b/>
          <w:spacing w:val="10"/>
          <w:kern w:val="0"/>
          <w:sz w:val="32"/>
          <w:szCs w:val="32"/>
        </w:rPr>
        <w:t>公共設施開發成果表</w:t>
      </w:r>
    </w:p>
    <w:tbl>
      <w:tblPr>
        <w:tblW w:w="8020" w:type="dxa"/>
        <w:tblInd w:w="31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0"/>
        <w:gridCol w:w="1660"/>
        <w:gridCol w:w="1420"/>
        <w:gridCol w:w="3260"/>
        <w:gridCol w:w="1100"/>
      </w:tblGrid>
      <w:tr w:rsidR="00C0009D" w:rsidRPr="00A1426F" w:rsidTr="004951AA">
        <w:trPr>
          <w:cantSplit/>
          <w:trHeight w:val="393"/>
          <w:tblHeader/>
        </w:trPr>
        <w:tc>
          <w:tcPr>
            <w:tcW w:w="22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ind w:firstLine="561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項目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面積</w:t>
            </w:r>
            <w:r w:rsidRPr="00A1426F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(公頃)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開發成果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備註</w:t>
            </w:r>
          </w:p>
        </w:tc>
      </w:tr>
      <w:tr w:rsidR="00C0009D" w:rsidRPr="00A1426F" w:rsidTr="00C0009D">
        <w:trPr>
          <w:cantSplit/>
          <w:trHeight w:val="2139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公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共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設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施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用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地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公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共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設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施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用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地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公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共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設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施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用</w:t>
            </w: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地</w:t>
            </w: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公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共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設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施</w:t>
            </w: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用</w:t>
            </w: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</w:rPr>
              <w:t>地</w:t>
            </w: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高鐵用地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5.01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2A783141" wp14:editId="600643C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154940</wp:posOffset>
                  </wp:positionV>
                  <wp:extent cx="1919605" cy="1226185"/>
                  <wp:effectExtent l="0" t="0" r="4445" b="0"/>
                  <wp:wrapNone/>
                  <wp:docPr id="106" name="圖片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22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現況為興建完成之高鐵苗栗站</w:t>
            </w:r>
          </w:p>
        </w:tc>
      </w:tr>
      <w:tr w:rsidR="00C0009D" w:rsidRPr="00A1426F" w:rsidTr="004951AA">
        <w:trPr>
          <w:cantSplit/>
          <w:trHeight w:val="249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台鐵用地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2.60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0BF984B8" wp14:editId="7E65326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250190</wp:posOffset>
                  </wp:positionV>
                  <wp:extent cx="1924050" cy="1082040"/>
                  <wp:effectExtent l="0" t="0" r="0" b="3810"/>
                  <wp:wrapNone/>
                  <wp:docPr id="105" name="圖片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現況為興建中之台鐵車站</w:t>
            </w:r>
          </w:p>
        </w:tc>
      </w:tr>
      <w:tr w:rsidR="00C0009D" w:rsidRPr="00A1426F" w:rsidTr="00C061D1">
        <w:trPr>
          <w:cantSplit/>
          <w:trHeight w:val="2028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學校用地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7.56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73E6E8D0" wp14:editId="7C7E6E8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233045</wp:posOffset>
                  </wp:positionV>
                  <wp:extent cx="1919605" cy="1079500"/>
                  <wp:effectExtent l="0" t="0" r="4445" b="6350"/>
                  <wp:wrapNone/>
                  <wp:docPr id="104" name="圖片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現況為新港國中小</w:t>
            </w:r>
          </w:p>
        </w:tc>
      </w:tr>
      <w:tr w:rsidR="00C0009D" w:rsidRPr="00A1426F" w:rsidTr="004951AA">
        <w:trPr>
          <w:cantSplit/>
          <w:trHeight w:val="241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機關用地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0.29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6FB439B5" wp14:editId="7016BC8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1924050" cy="1438275"/>
                  <wp:effectExtent l="0" t="0" r="0" b="9525"/>
                  <wp:wrapNone/>
                  <wp:docPr id="103" name="圖片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</w:t>
            </w: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環保局大樓</w:t>
            </w:r>
          </w:p>
        </w:tc>
      </w:tr>
      <w:tr w:rsidR="00C0009D" w:rsidRPr="00A1426F" w:rsidTr="004951AA">
        <w:trPr>
          <w:cantSplit/>
          <w:trHeight w:val="244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郵政用地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0.18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334B76E9" wp14:editId="711DA9D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1924050" cy="1438275"/>
                  <wp:effectExtent l="0" t="0" r="0" b="9525"/>
                  <wp:wrapNone/>
                  <wp:docPr id="102" name="圖片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現況為空地</w:t>
            </w:r>
          </w:p>
        </w:tc>
      </w:tr>
      <w:tr w:rsidR="00C0009D" w:rsidRPr="00A1426F" w:rsidTr="004951AA">
        <w:trPr>
          <w:cantSplit/>
          <w:trHeight w:val="238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停車場用地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3.13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1A08F40C" wp14:editId="6487358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28575</wp:posOffset>
                  </wp:positionV>
                  <wp:extent cx="1924050" cy="1438275"/>
                  <wp:effectExtent l="0" t="0" r="0" b="9525"/>
                  <wp:wrapNone/>
                  <wp:docPr id="101" name="圖片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本用地</w:t>
            </w:r>
            <w:proofErr w:type="gramStart"/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採</w:t>
            </w:r>
            <w:proofErr w:type="gramEnd"/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多目標使用，停車場兼活動中心使用</w:t>
            </w:r>
          </w:p>
        </w:tc>
      </w:tr>
      <w:tr w:rsidR="00C0009D" w:rsidRPr="00A1426F" w:rsidTr="004951AA">
        <w:trPr>
          <w:cantSplit/>
          <w:trHeight w:val="238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廣場兼停車場用地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0.64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321CFBE5" wp14:editId="1CF84C1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1924050" cy="1438275"/>
                  <wp:effectExtent l="0" t="0" r="0" b="9525"/>
                  <wp:wrapNone/>
                  <wp:docPr id="100" name="圖片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現況為空地</w:t>
            </w:r>
          </w:p>
        </w:tc>
      </w:tr>
      <w:tr w:rsidR="00C0009D" w:rsidRPr="00A1426F" w:rsidTr="004951AA">
        <w:trPr>
          <w:cantSplit/>
          <w:trHeight w:val="244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電路鐵塔用地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0.18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7C8C0EA1" wp14:editId="241A357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1924050" cy="1438275"/>
                  <wp:effectExtent l="0" t="0" r="0" b="9525"/>
                  <wp:wrapNone/>
                  <wp:docPr id="99" name="圖片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現況為已開闢之電</w:t>
            </w:r>
            <w:r w:rsidRPr="00A1426F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1用路</w:t>
            </w:r>
          </w:p>
        </w:tc>
      </w:tr>
      <w:tr w:rsidR="00C0009D" w:rsidRPr="00A1426F" w:rsidTr="004951AA">
        <w:trPr>
          <w:cantSplit/>
          <w:trHeight w:val="253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污水處理廠用地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2.85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1C82F81F" wp14:editId="67756C7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66675</wp:posOffset>
                  </wp:positionV>
                  <wp:extent cx="1914525" cy="1438275"/>
                  <wp:effectExtent l="0" t="0" r="9525" b="0"/>
                  <wp:wrapNone/>
                  <wp:docPr id="98" name="圖片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本用地辦理都市計畫通盤檢討中，現況為空地</w:t>
            </w:r>
          </w:p>
        </w:tc>
      </w:tr>
      <w:tr w:rsidR="00C0009D" w:rsidRPr="00A1426F" w:rsidTr="004951AA">
        <w:trPr>
          <w:cantSplit/>
          <w:trHeight w:val="24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溝渠用地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6.48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1ECEFBB5" wp14:editId="059B068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1924050" cy="1438275"/>
                  <wp:effectExtent l="0" t="0" r="0" b="9525"/>
                  <wp:wrapNone/>
                  <wp:docPr id="97" name="圖片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現況為整治完成之北勢溪</w:t>
            </w:r>
          </w:p>
        </w:tc>
      </w:tr>
      <w:tr w:rsidR="00C0009D" w:rsidRPr="00A1426F" w:rsidTr="004951AA">
        <w:trPr>
          <w:cantSplit/>
          <w:trHeight w:val="241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公園用地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0.98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27553BBC" wp14:editId="0BE16FF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1876425" cy="1438275"/>
                  <wp:effectExtent l="0" t="0" r="0" b="9525"/>
                  <wp:wrapNone/>
                  <wp:docPr id="96" name="圖片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　現況為兒</w:t>
            </w:r>
            <w:r w:rsidRPr="00A1426F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2</w:t>
            </w: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公園用地</w:t>
            </w:r>
          </w:p>
        </w:tc>
      </w:tr>
      <w:tr w:rsidR="00C0009D" w:rsidRPr="00A1426F" w:rsidTr="004951AA">
        <w:trPr>
          <w:cantSplit/>
          <w:trHeight w:val="24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兒童遊樂場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1.68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62913A4F" wp14:editId="7876D1E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1924050" cy="1438275"/>
                  <wp:effectExtent l="0" t="0" r="0" b="9525"/>
                  <wp:wrapNone/>
                  <wp:docPr id="31" name="圖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現況為豐富社區公園</w:t>
            </w:r>
          </w:p>
        </w:tc>
      </w:tr>
      <w:tr w:rsidR="00C0009D" w:rsidRPr="00A1426F" w:rsidTr="004951AA">
        <w:trPr>
          <w:cantSplit/>
          <w:trHeight w:val="24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公園用地兼</w:t>
            </w:r>
            <w:proofErr w:type="gramStart"/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供滯洪池</w:t>
            </w:r>
            <w:proofErr w:type="gramEnd"/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使用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7.58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015F3F4C" wp14:editId="3E0BF8E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1924050" cy="1438275"/>
                  <wp:effectExtent l="0" t="0" r="0" b="9525"/>
                  <wp:wrapNone/>
                  <wp:docPr id="30" name="圖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現況為已開闢</w:t>
            </w:r>
            <w:proofErr w:type="gramStart"/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之公滯</w:t>
            </w:r>
            <w:proofErr w:type="gramEnd"/>
            <w:r w:rsidRPr="00A1426F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6用地</w:t>
            </w:r>
          </w:p>
        </w:tc>
      </w:tr>
      <w:tr w:rsidR="00C0009D" w:rsidRPr="00A1426F" w:rsidTr="004951AA">
        <w:trPr>
          <w:cantSplit/>
          <w:trHeight w:val="246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綠地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2.30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6C57F1BB" wp14:editId="04E1935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1895475" cy="1438275"/>
                  <wp:effectExtent l="0" t="0" r="0" b="9525"/>
                  <wp:wrapNone/>
                  <wp:docPr id="29" name="圖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現況為已開闢之綠</w:t>
            </w:r>
            <w:r w:rsidRPr="00A1426F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12用地</w:t>
            </w:r>
          </w:p>
        </w:tc>
      </w:tr>
      <w:tr w:rsidR="00C0009D" w:rsidRPr="00A1426F" w:rsidTr="004951AA">
        <w:trPr>
          <w:cantSplit/>
          <w:trHeight w:val="24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園道用地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24.72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5CDF1726" wp14:editId="7587E7C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924050" cy="1438275"/>
                  <wp:effectExtent l="0" t="0" r="0" b="9525"/>
                  <wp:wrapNone/>
                  <wp:docPr id="28" name="圖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現況為已開闢之高鐵六路</w:t>
            </w:r>
          </w:p>
        </w:tc>
      </w:tr>
      <w:tr w:rsidR="00C0009D" w:rsidRPr="00A1426F" w:rsidTr="004951AA">
        <w:trPr>
          <w:cantSplit/>
          <w:trHeight w:val="24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道路用地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21.91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79D337AC" wp14:editId="370BA9D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1990725" cy="1438275"/>
                  <wp:effectExtent l="0" t="0" r="0" b="9525"/>
                  <wp:wrapNone/>
                  <wp:docPr id="26" name="圖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現況為已開闢之新港七路</w:t>
            </w:r>
          </w:p>
        </w:tc>
      </w:tr>
      <w:tr w:rsidR="00C0009D" w:rsidRPr="00A1426F" w:rsidTr="004951AA">
        <w:trPr>
          <w:cantSplit/>
          <w:trHeight w:val="244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鐵路用地兼供道路使用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0.79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558037CF" wp14:editId="32E9E6B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1914525" cy="1438275"/>
                  <wp:effectExtent l="0" t="0" r="9525" b="0"/>
                  <wp:wrapNone/>
                  <wp:docPr id="20" name="圖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現況上方為高鐵軌道用地，下方為區內道路</w:t>
            </w:r>
          </w:p>
        </w:tc>
      </w:tr>
      <w:tr w:rsidR="00C0009D" w:rsidRPr="00A1426F" w:rsidTr="004951AA">
        <w:trPr>
          <w:cantSplit/>
          <w:trHeight w:val="495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88.89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09D" w:rsidRPr="00A1426F" w:rsidRDefault="00C0009D" w:rsidP="004951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4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C0009D" w:rsidRDefault="00C0009D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61D1" w:rsidRDefault="00C061D1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61D1" w:rsidRDefault="00C061D1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:rsidR="00C061D1" w:rsidRPr="00C061D1" w:rsidRDefault="00C061D1" w:rsidP="00C061D1">
      <w:pPr>
        <w:pStyle w:val="a9"/>
        <w:rPr>
          <w:rFonts w:ascii="微軟正黑體" w:eastAsia="微軟正黑體" w:hAnsi="微軟正黑體" w:hint="eastAsia"/>
          <w:b/>
          <w:sz w:val="32"/>
          <w:szCs w:val="32"/>
        </w:rPr>
      </w:pPr>
      <w:r w:rsidRPr="00C0009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附件</w:t>
      </w: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二</w:t>
      </w:r>
      <w:r w:rsidRPr="00C0009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、</w:t>
      </w:r>
      <w:r w:rsidRPr="00C0009D">
        <w:rPr>
          <w:rFonts w:ascii="微軟正黑體" w:eastAsia="微軟正黑體" w:hAnsi="微軟正黑體" w:hint="eastAsia"/>
          <w:b/>
          <w:sz w:val="32"/>
          <w:szCs w:val="32"/>
        </w:rPr>
        <w:t>高速鐵路苗栗車站特定區</w:t>
      </w:r>
      <w:r>
        <w:rPr>
          <w:rFonts w:ascii="微軟正黑體" w:eastAsia="微軟正黑體" w:hAnsi="微軟正黑體" w:cs="Times New Roman" w:hint="eastAsia"/>
          <w:b/>
          <w:spacing w:val="10"/>
          <w:kern w:val="0"/>
          <w:sz w:val="32"/>
          <w:szCs w:val="32"/>
        </w:rPr>
        <w:t>內土地開發現況照片</w:t>
      </w:r>
    </w:p>
    <w:tbl>
      <w:tblPr>
        <w:tblStyle w:val="a6"/>
        <w:tblW w:w="0" w:type="auto"/>
        <w:tblInd w:w="480" w:type="dxa"/>
        <w:tblLook w:val="04A0" w:firstRow="1" w:lastRow="0" w:firstColumn="1" w:lastColumn="0" w:noHBand="0" w:noVBand="1"/>
      </w:tblPr>
      <w:tblGrid>
        <w:gridCol w:w="4059"/>
        <w:gridCol w:w="4050"/>
      </w:tblGrid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0E6AACDC" wp14:editId="2D761F15">
                  <wp:extent cx="2340000" cy="1316250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_Bryan_公務\01_高鐵案\_98高鐵成果\成果報告\苗高區徵前照片\1-區徵後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066ECA6B" wp14:editId="635816C7">
                  <wp:extent cx="2340000" cy="1316250"/>
                  <wp:effectExtent l="0" t="0" r="3175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_Bryan_公務\01_高鐵案\_98高鐵成果\成果報告\苗高區徵前照片\3-區徵後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 w:hint="eastAsia"/>
              </w:rPr>
              <w:t>照片1：</w:t>
            </w:r>
            <w:proofErr w:type="gramStart"/>
            <w:r w:rsidRPr="00636EF7">
              <w:rPr>
                <w:rFonts w:ascii="標楷體" w:eastAsia="標楷體" w:hAnsi="標楷體" w:hint="eastAsia"/>
              </w:rPr>
              <w:t>龍頂段開發</w:t>
            </w:r>
            <w:proofErr w:type="gramEnd"/>
            <w:r w:rsidRPr="00636EF7">
              <w:rPr>
                <w:rFonts w:ascii="標楷體" w:eastAsia="標楷體" w:hAnsi="標楷體" w:hint="eastAsia"/>
              </w:rPr>
              <w:t>現況1</w:t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 w:hint="eastAsia"/>
              </w:rPr>
              <w:t>照片2：</w:t>
            </w:r>
            <w:proofErr w:type="gramStart"/>
            <w:r w:rsidRPr="00636EF7">
              <w:rPr>
                <w:rFonts w:ascii="標楷體" w:eastAsia="標楷體" w:hAnsi="標楷體" w:hint="eastAsia"/>
              </w:rPr>
              <w:t>龍頂段開發</w:t>
            </w:r>
            <w:proofErr w:type="gramEnd"/>
            <w:r w:rsidRPr="00636EF7">
              <w:rPr>
                <w:rFonts w:ascii="標楷體" w:eastAsia="標楷體" w:hAnsi="標楷體" w:hint="eastAsia"/>
              </w:rPr>
              <w:t>現況2</w:t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456EBB11" wp14:editId="440B4ECC">
                  <wp:extent cx="2340000" cy="1316250"/>
                  <wp:effectExtent l="0" t="0" r="317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_Bryan_公務\01_高鐵案\_98高鐵成果\成果報告\苗高區徵前照片\2-區徵後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00DAB6DD" wp14:editId="61A5EC16">
                  <wp:extent cx="2340000" cy="1316250"/>
                  <wp:effectExtent l="0" t="0" r="317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_Bryan_公務\01_高鐵案\_98高鐵成果\成果報告\苗高區徵前照片\4-區徵後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 w:hint="eastAsia"/>
              </w:rPr>
              <w:t>照片3：</w:t>
            </w:r>
            <w:proofErr w:type="gramStart"/>
            <w:r w:rsidRPr="00636EF7">
              <w:rPr>
                <w:rFonts w:ascii="標楷體" w:eastAsia="標楷體" w:hAnsi="標楷體" w:hint="eastAsia"/>
              </w:rPr>
              <w:t>龍頂段開發</w:t>
            </w:r>
            <w:proofErr w:type="gramEnd"/>
            <w:r w:rsidRPr="00636EF7">
              <w:rPr>
                <w:rFonts w:ascii="標楷體" w:eastAsia="標楷體" w:hAnsi="標楷體" w:hint="eastAsia"/>
              </w:rPr>
              <w:t>現況3</w:t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 w:hint="eastAsia"/>
              </w:rPr>
              <w:t>照片4：</w:t>
            </w:r>
            <w:proofErr w:type="gramStart"/>
            <w:r w:rsidRPr="00636EF7">
              <w:rPr>
                <w:rFonts w:ascii="標楷體" w:eastAsia="標楷體" w:hAnsi="標楷體" w:hint="eastAsia"/>
              </w:rPr>
              <w:t>龍頂段開發</w:t>
            </w:r>
            <w:proofErr w:type="gramEnd"/>
            <w:r w:rsidRPr="00636EF7">
              <w:rPr>
                <w:rFonts w:ascii="標楷體" w:eastAsia="標楷體" w:hAnsi="標楷體" w:hint="eastAsia"/>
              </w:rPr>
              <w:t>現況4</w:t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355F03DA" wp14:editId="19238ACE">
                  <wp:extent cx="2334403" cy="1312333"/>
                  <wp:effectExtent l="0" t="0" r="8890" b="2540"/>
                  <wp:docPr id="21" name="圖片 21" descr="D:\_Bryan_公務\01_高鐵案\_98高鐵成果\成果報告\pic\DSC02561區內完工實景-新開發建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Bryan_公務\01_高鐵案\_98高鐵成果\成果報告\pic\DSC02561區內完工實景-新開發建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0390B4B1" wp14:editId="61709216">
                  <wp:extent cx="2340000" cy="1316250"/>
                  <wp:effectExtent l="0" t="0" r="3175" b="0"/>
                  <wp:docPr id="22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 w:hint="eastAsia"/>
              </w:rPr>
              <w:t>照片5：</w:t>
            </w:r>
            <w:proofErr w:type="gramStart"/>
            <w:r w:rsidRPr="00636EF7">
              <w:rPr>
                <w:rFonts w:ascii="標楷體" w:eastAsia="標楷體" w:hAnsi="標楷體" w:hint="eastAsia"/>
              </w:rPr>
              <w:t>龍富段</w:t>
            </w:r>
            <w:proofErr w:type="gramEnd"/>
            <w:r w:rsidRPr="00636EF7">
              <w:rPr>
                <w:rFonts w:ascii="標楷體" w:eastAsia="標楷體" w:hAnsi="標楷體" w:hint="eastAsia"/>
              </w:rPr>
              <w:t>新開發建案1</w:t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 w:hint="eastAsia"/>
              </w:rPr>
              <w:t>照片6：</w:t>
            </w:r>
            <w:proofErr w:type="gramStart"/>
            <w:r w:rsidRPr="00636EF7">
              <w:rPr>
                <w:rFonts w:ascii="標楷體" w:eastAsia="標楷體" w:hAnsi="標楷體" w:hint="eastAsia"/>
              </w:rPr>
              <w:t>龍椅段新</w:t>
            </w:r>
            <w:proofErr w:type="gramEnd"/>
            <w:r w:rsidRPr="00636EF7">
              <w:rPr>
                <w:rFonts w:ascii="標楷體" w:eastAsia="標楷體" w:hAnsi="標楷體" w:hint="eastAsia"/>
              </w:rPr>
              <w:t>開發建案1</w:t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36A14124" wp14:editId="634CD22D">
                  <wp:extent cx="2338629" cy="1315479"/>
                  <wp:effectExtent l="0" t="0" r="508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Bryan_公務\01_高鐵案\_98高鐵成果\成果報告\pic\DSC02561區內完工實景-新開發建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29" cy="131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1527E8DC" wp14:editId="371CF19A">
                  <wp:extent cx="2338629" cy="1315479"/>
                  <wp:effectExtent l="0" t="0" r="508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Bryan_公務\01_高鐵案\_98高鐵成果\成果報告\pic\DSC02561區內完工實景-新開發建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29" cy="131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 w:hint="eastAsia"/>
              </w:rPr>
              <w:t>照片7：龍椅段開發現況1</w:t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 w:hint="eastAsia"/>
              </w:rPr>
              <w:t>照片8：龍椅段開發現況2</w:t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6C6D64D4" wp14:editId="3BC20896">
                  <wp:extent cx="2340000" cy="1316250"/>
                  <wp:effectExtent l="0" t="0" r="3175" b="0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1DD027CE" wp14:editId="5593BDFC">
                  <wp:extent cx="2340000" cy="1316250"/>
                  <wp:effectExtent l="0" t="0" r="3175" b="0"/>
                  <wp:docPr id="11264" name="圖片 11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 w:hint="eastAsia"/>
              </w:rPr>
              <w:t>照片9：龍椅段開發現況3</w:t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 w:hint="eastAsia"/>
              </w:rPr>
              <w:t>照片10：龍椅段開發現況4</w:t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FEC5693" wp14:editId="48C1F9B4">
                  <wp:extent cx="2340000" cy="1316250"/>
                  <wp:effectExtent l="0" t="0" r="3175" b="0"/>
                  <wp:docPr id="11265" name="圖片 11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54953FFD" wp14:editId="7CC49F54">
                  <wp:extent cx="2340000" cy="1316250"/>
                  <wp:effectExtent l="0" t="0" r="3175" b="0"/>
                  <wp:docPr id="11266" name="圖片 11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D1" w:rsidRPr="00636EF7" w:rsidTr="004951AA">
        <w:tc>
          <w:tcPr>
            <w:tcW w:w="4029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 w:hint="eastAsia"/>
              </w:rPr>
              <w:t>照片11：龍椅段開發現況5</w:t>
            </w:r>
          </w:p>
        </w:tc>
        <w:tc>
          <w:tcPr>
            <w:tcW w:w="4013" w:type="dxa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 w:hint="eastAsia"/>
              </w:rPr>
              <w:t>照片12：</w:t>
            </w:r>
            <w:proofErr w:type="gramStart"/>
            <w:r w:rsidRPr="00636EF7">
              <w:rPr>
                <w:rFonts w:ascii="標楷體" w:eastAsia="標楷體" w:hAnsi="標楷體" w:hint="eastAsia"/>
              </w:rPr>
              <w:t>龍椅段新</w:t>
            </w:r>
            <w:proofErr w:type="gramEnd"/>
            <w:r w:rsidRPr="00636EF7">
              <w:rPr>
                <w:rFonts w:ascii="標楷體" w:eastAsia="標楷體" w:hAnsi="標楷體" w:hint="eastAsia"/>
              </w:rPr>
              <w:t>開發建案2</w:t>
            </w:r>
          </w:p>
        </w:tc>
      </w:tr>
      <w:tr w:rsidR="00C061D1" w:rsidRPr="00636EF7" w:rsidTr="004951AA">
        <w:tc>
          <w:tcPr>
            <w:tcW w:w="8042" w:type="dxa"/>
            <w:gridSpan w:val="2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1E21523A" wp14:editId="7F5C4685">
                  <wp:extent cx="5012267" cy="1096098"/>
                  <wp:effectExtent l="0" t="0" r="0" b="8890"/>
                  <wp:docPr id="11267" name="圖片 1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5_110919-PANO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86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D1" w:rsidRPr="00636EF7" w:rsidTr="004951AA">
        <w:tc>
          <w:tcPr>
            <w:tcW w:w="8042" w:type="dxa"/>
            <w:gridSpan w:val="2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 w:hint="eastAsia"/>
              </w:rPr>
              <w:t>照片13：新港國中小周邊全景現況</w:t>
            </w:r>
          </w:p>
        </w:tc>
      </w:tr>
      <w:tr w:rsidR="00C061D1" w:rsidRPr="00636EF7" w:rsidTr="004951AA">
        <w:tc>
          <w:tcPr>
            <w:tcW w:w="8042" w:type="dxa"/>
            <w:gridSpan w:val="2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/>
                <w:noProof/>
              </w:rPr>
              <w:drawing>
                <wp:inline distT="0" distB="0" distL="0" distR="0" wp14:anchorId="120A5926" wp14:editId="320AD1F5">
                  <wp:extent cx="5012267" cy="1147537"/>
                  <wp:effectExtent l="0" t="0" r="0" b="0"/>
                  <wp:docPr id="11269" name="圖片 1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5_111025-PANO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86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D1" w:rsidRPr="00636EF7" w:rsidTr="004951AA">
        <w:tc>
          <w:tcPr>
            <w:tcW w:w="8042" w:type="dxa"/>
            <w:gridSpan w:val="2"/>
          </w:tcPr>
          <w:p w:rsidR="00C061D1" w:rsidRPr="00636EF7" w:rsidRDefault="00C061D1" w:rsidP="004951AA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636EF7">
              <w:rPr>
                <w:rFonts w:ascii="標楷體" w:eastAsia="標楷體" w:hAnsi="標楷體" w:hint="eastAsia"/>
              </w:rPr>
              <w:t>照片14：</w:t>
            </w:r>
            <w:proofErr w:type="gramStart"/>
            <w:r w:rsidRPr="00636EF7">
              <w:rPr>
                <w:rFonts w:ascii="標楷體" w:eastAsia="標楷體" w:hAnsi="標楷體" w:hint="eastAsia"/>
              </w:rPr>
              <w:t>龍椅段周邊</w:t>
            </w:r>
            <w:proofErr w:type="gramEnd"/>
            <w:r w:rsidRPr="00636EF7">
              <w:rPr>
                <w:rFonts w:ascii="標楷體" w:eastAsia="標楷體" w:hAnsi="標楷體" w:hint="eastAsia"/>
              </w:rPr>
              <w:t>全景現況</w:t>
            </w:r>
          </w:p>
        </w:tc>
      </w:tr>
    </w:tbl>
    <w:p w:rsidR="00C061D1" w:rsidRPr="00C061D1" w:rsidRDefault="00C061D1" w:rsidP="00C0009D">
      <w:pPr>
        <w:spacing w:beforeLines="50" w:before="180" w:afterLines="50" w:after="180" w:line="32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C061D1" w:rsidRPr="00C061D1" w:rsidSect="00813022">
      <w:footerReference w:type="default" r:id="rId58"/>
      <w:pgSz w:w="11906" w:h="16838"/>
      <w:pgMar w:top="851" w:right="1418" w:bottom="851" w:left="1418" w:header="283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7FD" w:rsidRDefault="005D07FD" w:rsidP="00DF48A4">
      <w:r>
        <w:separator/>
      </w:r>
    </w:p>
  </w:endnote>
  <w:endnote w:type="continuationSeparator" w:id="0">
    <w:p w:rsidR="005D07FD" w:rsidRDefault="005D07FD" w:rsidP="00DF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9106350"/>
      <w:docPartObj>
        <w:docPartGallery w:val="Page Numbers (Bottom of Page)"/>
        <w:docPartUnique/>
      </w:docPartObj>
    </w:sdtPr>
    <w:sdtEndPr>
      <w:rPr>
        <w:rFonts w:ascii="標楷體" w:eastAsia="標楷體" w:hAnsi="標楷體"/>
      </w:rPr>
    </w:sdtEndPr>
    <w:sdtContent>
      <w:p w:rsidR="006E4C26" w:rsidRPr="00DF48A4" w:rsidRDefault="006E4C26">
        <w:pPr>
          <w:pStyle w:val="ab"/>
          <w:jc w:val="center"/>
          <w:rPr>
            <w:rFonts w:ascii="標楷體" w:eastAsia="標楷體" w:hAnsi="標楷體"/>
          </w:rPr>
        </w:pPr>
        <w:r w:rsidRPr="00DF48A4">
          <w:rPr>
            <w:rFonts w:ascii="標楷體" w:eastAsia="標楷體" w:hAnsi="標楷體"/>
          </w:rPr>
          <w:fldChar w:fldCharType="begin"/>
        </w:r>
        <w:r w:rsidRPr="00DF48A4">
          <w:rPr>
            <w:rFonts w:ascii="標楷體" w:eastAsia="標楷體" w:hAnsi="標楷體"/>
          </w:rPr>
          <w:instrText>PAGE   \* MERGEFORMAT</w:instrText>
        </w:r>
        <w:r w:rsidRPr="00DF48A4">
          <w:rPr>
            <w:rFonts w:ascii="標楷體" w:eastAsia="標楷體" w:hAnsi="標楷體"/>
          </w:rPr>
          <w:fldChar w:fldCharType="separate"/>
        </w:r>
        <w:r w:rsidR="00C061D1" w:rsidRPr="00C061D1">
          <w:rPr>
            <w:rFonts w:ascii="標楷體" w:eastAsia="標楷體" w:hAnsi="標楷體"/>
            <w:noProof/>
            <w:lang w:val="zh-TW"/>
          </w:rPr>
          <w:t>1</w:t>
        </w:r>
        <w:r w:rsidRPr="00DF48A4">
          <w:rPr>
            <w:rFonts w:ascii="標楷體" w:eastAsia="標楷體" w:hAnsi="標楷體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7FD" w:rsidRDefault="005D07FD" w:rsidP="00DF48A4">
      <w:r>
        <w:separator/>
      </w:r>
    </w:p>
  </w:footnote>
  <w:footnote w:type="continuationSeparator" w:id="0">
    <w:p w:rsidR="005D07FD" w:rsidRDefault="005D07FD" w:rsidP="00DF4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968"/>
    <w:multiLevelType w:val="hybridMultilevel"/>
    <w:tmpl w:val="821CDC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BD4E75"/>
    <w:multiLevelType w:val="hybridMultilevel"/>
    <w:tmpl w:val="C20AB24C"/>
    <w:lvl w:ilvl="0" w:tplc="1158D0C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2348D06E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3EE7E9C"/>
    <w:multiLevelType w:val="hybridMultilevel"/>
    <w:tmpl w:val="F5F2F9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oNotTrackFormatting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CD8"/>
    <w:rsid w:val="0002361C"/>
    <w:rsid w:val="00056CD8"/>
    <w:rsid w:val="00074957"/>
    <w:rsid w:val="00081032"/>
    <w:rsid w:val="000C1835"/>
    <w:rsid w:val="000E0A5D"/>
    <w:rsid w:val="0010293B"/>
    <w:rsid w:val="00117CC0"/>
    <w:rsid w:val="0016483A"/>
    <w:rsid w:val="00166423"/>
    <w:rsid w:val="00186065"/>
    <w:rsid w:val="001906A2"/>
    <w:rsid w:val="001D10E1"/>
    <w:rsid w:val="002254FE"/>
    <w:rsid w:val="00230332"/>
    <w:rsid w:val="00235E15"/>
    <w:rsid w:val="0026100D"/>
    <w:rsid w:val="002C7142"/>
    <w:rsid w:val="002F79B8"/>
    <w:rsid w:val="0030280F"/>
    <w:rsid w:val="00310029"/>
    <w:rsid w:val="003203CA"/>
    <w:rsid w:val="00321C86"/>
    <w:rsid w:val="003709DE"/>
    <w:rsid w:val="00372487"/>
    <w:rsid w:val="003C5833"/>
    <w:rsid w:val="003D0AD6"/>
    <w:rsid w:val="003D27EC"/>
    <w:rsid w:val="003F18AD"/>
    <w:rsid w:val="00403558"/>
    <w:rsid w:val="00442117"/>
    <w:rsid w:val="00491528"/>
    <w:rsid w:val="004A37DD"/>
    <w:rsid w:val="004B062A"/>
    <w:rsid w:val="00500C62"/>
    <w:rsid w:val="00512424"/>
    <w:rsid w:val="005134DC"/>
    <w:rsid w:val="00533944"/>
    <w:rsid w:val="00563AAF"/>
    <w:rsid w:val="00570C38"/>
    <w:rsid w:val="00592A8D"/>
    <w:rsid w:val="00593B69"/>
    <w:rsid w:val="005B3BED"/>
    <w:rsid w:val="005D07FD"/>
    <w:rsid w:val="00620A6E"/>
    <w:rsid w:val="006253B7"/>
    <w:rsid w:val="00647020"/>
    <w:rsid w:val="006544C8"/>
    <w:rsid w:val="00686280"/>
    <w:rsid w:val="006B0FAC"/>
    <w:rsid w:val="006E23FF"/>
    <w:rsid w:val="006E4C26"/>
    <w:rsid w:val="006F5B75"/>
    <w:rsid w:val="00724F95"/>
    <w:rsid w:val="00730143"/>
    <w:rsid w:val="007306C7"/>
    <w:rsid w:val="00764453"/>
    <w:rsid w:val="00774056"/>
    <w:rsid w:val="00783FEF"/>
    <w:rsid w:val="007A68BF"/>
    <w:rsid w:val="007D2272"/>
    <w:rsid w:val="007E04BD"/>
    <w:rsid w:val="007E7954"/>
    <w:rsid w:val="00813022"/>
    <w:rsid w:val="00880F8F"/>
    <w:rsid w:val="008B28EE"/>
    <w:rsid w:val="00947B2D"/>
    <w:rsid w:val="00977AB3"/>
    <w:rsid w:val="00987C8C"/>
    <w:rsid w:val="009931F0"/>
    <w:rsid w:val="009952E9"/>
    <w:rsid w:val="009E6358"/>
    <w:rsid w:val="00A162D6"/>
    <w:rsid w:val="00A311F3"/>
    <w:rsid w:val="00A43B76"/>
    <w:rsid w:val="00A54408"/>
    <w:rsid w:val="00A91908"/>
    <w:rsid w:val="00AA6C18"/>
    <w:rsid w:val="00AC579A"/>
    <w:rsid w:val="00AE37A1"/>
    <w:rsid w:val="00AE638E"/>
    <w:rsid w:val="00B012DD"/>
    <w:rsid w:val="00B76E3D"/>
    <w:rsid w:val="00BB472B"/>
    <w:rsid w:val="00BB7510"/>
    <w:rsid w:val="00BF444A"/>
    <w:rsid w:val="00C0009D"/>
    <w:rsid w:val="00C061D1"/>
    <w:rsid w:val="00C30361"/>
    <w:rsid w:val="00C41269"/>
    <w:rsid w:val="00C545A5"/>
    <w:rsid w:val="00C565A5"/>
    <w:rsid w:val="00C77FFD"/>
    <w:rsid w:val="00CF42AA"/>
    <w:rsid w:val="00D26A10"/>
    <w:rsid w:val="00D35E62"/>
    <w:rsid w:val="00DA49EF"/>
    <w:rsid w:val="00DD643B"/>
    <w:rsid w:val="00DE7545"/>
    <w:rsid w:val="00DF38A8"/>
    <w:rsid w:val="00DF48A4"/>
    <w:rsid w:val="00E0058D"/>
    <w:rsid w:val="00E01750"/>
    <w:rsid w:val="00E06F10"/>
    <w:rsid w:val="00E10322"/>
    <w:rsid w:val="00E15E46"/>
    <w:rsid w:val="00E217BE"/>
    <w:rsid w:val="00E21D41"/>
    <w:rsid w:val="00E43CCB"/>
    <w:rsid w:val="00E62929"/>
    <w:rsid w:val="00E64102"/>
    <w:rsid w:val="00EE4FF9"/>
    <w:rsid w:val="00EF6ADA"/>
    <w:rsid w:val="00EF7293"/>
    <w:rsid w:val="00F31CAE"/>
    <w:rsid w:val="00F34E0F"/>
    <w:rsid w:val="00F60D9B"/>
    <w:rsid w:val="00FB74CD"/>
    <w:rsid w:val="00FD4E2E"/>
    <w:rsid w:val="00FE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C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6C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D4E2E"/>
    <w:pPr>
      <w:ind w:leftChars="200" w:left="480"/>
    </w:pPr>
  </w:style>
  <w:style w:type="table" w:styleId="a6">
    <w:name w:val="Table Grid"/>
    <w:basedOn w:val="a1"/>
    <w:uiPriority w:val="59"/>
    <w:rsid w:val="00190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D27EC"/>
    <w:rPr>
      <w:color w:val="0000FF" w:themeColor="hyperlink"/>
      <w:u w:val="single"/>
    </w:rPr>
  </w:style>
  <w:style w:type="character" w:styleId="a8">
    <w:name w:val="Intense Emphasis"/>
    <w:basedOn w:val="a0"/>
    <w:uiPriority w:val="21"/>
    <w:qFormat/>
    <w:rsid w:val="00230332"/>
    <w:rPr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DF48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F48A4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F48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F48A4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E4C2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E4C26"/>
  </w:style>
  <w:style w:type="character" w:customStyle="1" w:styleId="af">
    <w:name w:val="註解文字 字元"/>
    <w:basedOn w:val="a0"/>
    <w:link w:val="ae"/>
    <w:uiPriority w:val="99"/>
    <w:semiHidden/>
    <w:rsid w:val="006E4C2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E4C26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E4C26"/>
    <w:rPr>
      <w:b/>
      <w:bCs/>
    </w:rPr>
  </w:style>
  <w:style w:type="character" w:styleId="af2">
    <w:name w:val="Subtle Emphasis"/>
    <w:basedOn w:val="a0"/>
    <w:uiPriority w:val="19"/>
    <w:qFormat/>
    <w:rsid w:val="0016483A"/>
    <w:rPr>
      <w:i/>
      <w:iCs/>
      <w:color w:val="808080" w:themeColor="text1" w:themeTint="7F"/>
    </w:rPr>
  </w:style>
  <w:style w:type="character" w:styleId="af3">
    <w:name w:val="FollowedHyperlink"/>
    <w:basedOn w:val="a0"/>
    <w:uiPriority w:val="99"/>
    <w:semiHidden/>
    <w:unhideWhenUsed/>
    <w:rsid w:val="0031002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C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6C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D4E2E"/>
    <w:pPr>
      <w:ind w:leftChars="200" w:left="480"/>
    </w:pPr>
  </w:style>
  <w:style w:type="table" w:styleId="a6">
    <w:name w:val="Table Grid"/>
    <w:basedOn w:val="a1"/>
    <w:uiPriority w:val="59"/>
    <w:rsid w:val="00190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D27EC"/>
    <w:rPr>
      <w:color w:val="0000FF" w:themeColor="hyperlink"/>
      <w:u w:val="single"/>
    </w:rPr>
  </w:style>
  <w:style w:type="character" w:styleId="a8">
    <w:name w:val="Intense Emphasis"/>
    <w:basedOn w:val="a0"/>
    <w:uiPriority w:val="21"/>
    <w:qFormat/>
    <w:rsid w:val="00230332"/>
    <w:rPr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DF48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F48A4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F48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F48A4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E4C2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E4C26"/>
  </w:style>
  <w:style w:type="character" w:customStyle="1" w:styleId="af">
    <w:name w:val="註解文字 字元"/>
    <w:basedOn w:val="a0"/>
    <w:link w:val="ae"/>
    <w:uiPriority w:val="99"/>
    <w:semiHidden/>
    <w:rsid w:val="006E4C2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E4C26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E4C26"/>
    <w:rPr>
      <w:b/>
      <w:bCs/>
    </w:rPr>
  </w:style>
  <w:style w:type="character" w:styleId="af2">
    <w:name w:val="Subtle Emphasis"/>
    <w:basedOn w:val="a0"/>
    <w:uiPriority w:val="19"/>
    <w:qFormat/>
    <w:rsid w:val="0016483A"/>
    <w:rPr>
      <w:i/>
      <w:iCs/>
      <w:color w:val="808080" w:themeColor="text1" w:themeTint="7F"/>
    </w:rPr>
  </w:style>
  <w:style w:type="character" w:styleId="af3">
    <w:name w:val="FollowedHyperlink"/>
    <w:basedOn w:val="a0"/>
    <w:uiPriority w:val="99"/>
    <w:semiHidden/>
    <w:unhideWhenUsed/>
    <w:rsid w:val="003100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iaoli.gov.tw/land/normalContent.php?forewordID=190352&amp;secureChk=3e7e5347cef654ab83713f1f13629aae" TargetMode="External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82790-7F88-4FED-A0C1-5616B715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636</Words>
  <Characters>3627</Characters>
  <Application>Microsoft Office Word</Application>
  <DocSecurity>0</DocSecurity>
  <Lines>30</Lines>
  <Paragraphs>8</Paragraphs>
  <ScaleCrop>false</ScaleCrop>
  <Company>苗栗縣政府</Company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張仁智</dc:creator>
  <cp:lastModifiedBy>張仁智</cp:lastModifiedBy>
  <cp:revision>3</cp:revision>
  <cp:lastPrinted>2016-07-28T02:21:00Z</cp:lastPrinted>
  <dcterms:created xsi:type="dcterms:W3CDTF">2016-07-28T02:43:00Z</dcterms:created>
  <dcterms:modified xsi:type="dcterms:W3CDTF">2016-08-04T06:05:00Z</dcterms:modified>
</cp:coreProperties>
</file>