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"/>
        <w:gridCol w:w="4759"/>
      </w:tblGrid>
      <w:tr w:rsidR="00B54FC0" w:rsidTr="003B1E02">
        <w:trPr>
          <w:trHeight w:hRule="exact" w:val="851"/>
        </w:trPr>
        <w:tc>
          <w:tcPr>
            <w:tcW w:w="2102" w:type="dxa"/>
            <w:vAlign w:val="center"/>
          </w:tcPr>
          <w:p w:rsidR="00B54FC0" w:rsidRDefault="00B54FC0" w:rsidP="003B1E02">
            <w:pPr>
              <w:pStyle w:val="a5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B54FC0" w:rsidRDefault="00B54FC0" w:rsidP="003B1E02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B54FC0" w:rsidRDefault="00B54FC0" w:rsidP="003B1E02">
            <w:pPr>
              <w:spacing w:line="240" w:lineRule="auto"/>
              <w:jc w:val="distribute"/>
              <w:rPr>
                <w:spacing w:val="-8"/>
              </w:rPr>
            </w:pPr>
            <w:r>
              <w:rPr>
                <w:rFonts w:hint="eastAsia"/>
              </w:rPr>
              <w:t>華總</w:t>
            </w:r>
            <w:proofErr w:type="gramStart"/>
            <w:r>
              <w:rPr>
                <w:rFonts w:hint="eastAsia"/>
              </w:rPr>
              <w:t>一義字第</w:t>
            </w:r>
            <w:r>
              <w:rPr>
                <w:rFonts w:hint="eastAsia"/>
              </w:rPr>
              <w:t>104000</w:t>
            </w:r>
            <w:r>
              <w:t>64401</w:t>
            </w:r>
            <w:r>
              <w:rPr>
                <w:rFonts w:hint="eastAsia"/>
              </w:rPr>
              <w:t>號</w:t>
            </w:r>
            <w:proofErr w:type="gramEnd"/>
          </w:p>
        </w:tc>
      </w:tr>
    </w:tbl>
    <w:p w:rsidR="00B54FC0" w:rsidRDefault="00B54FC0" w:rsidP="00B54FC0">
      <w:pPr>
        <w:pStyle w:val="1"/>
        <w:spacing w:before="190" w:after="190"/>
      </w:pPr>
      <w:r>
        <w:rPr>
          <w:rFonts w:hint="eastAsia"/>
        </w:rPr>
        <w:t>茲增訂</w:t>
      </w:r>
      <w:r w:rsidRPr="00AE21A2">
        <w:rPr>
          <w:rFonts w:hint="eastAsia"/>
        </w:rPr>
        <w:t>地籍清理條例第三十一條之</w:t>
      </w:r>
      <w:proofErr w:type="gramStart"/>
      <w:r w:rsidRPr="00AE21A2">
        <w:rPr>
          <w:rFonts w:hint="eastAsia"/>
        </w:rPr>
        <w:t>一</w:t>
      </w:r>
      <w:proofErr w:type="gramEnd"/>
      <w:r>
        <w:rPr>
          <w:rFonts w:hint="eastAsia"/>
        </w:rPr>
        <w:t>條文</w:t>
      </w:r>
      <w:r w:rsidRPr="00AE21A2">
        <w:rPr>
          <w:rFonts w:hint="eastAsia"/>
        </w:rPr>
        <w:t>；並修正第十四條、第十五條及第四十三條條文</w:t>
      </w:r>
      <w:r>
        <w:rPr>
          <w:rFonts w:hint="eastAsia"/>
        </w:rPr>
        <w:t>，公布之。</w:t>
      </w:r>
    </w:p>
    <w:p w:rsidR="00B54FC0" w:rsidRPr="00B60426" w:rsidRDefault="00B54FC0" w:rsidP="00B54FC0">
      <w:pPr>
        <w:spacing w:beforeLines="50" w:before="190"/>
      </w:pPr>
      <w:r w:rsidRPr="00B60426">
        <w:rPr>
          <w:rFonts w:hint="eastAsia"/>
        </w:rPr>
        <w:t>總　　　統　馬英九</w:t>
      </w:r>
    </w:p>
    <w:p w:rsidR="00B54FC0" w:rsidRPr="00B60426" w:rsidRDefault="00B54FC0" w:rsidP="00B54FC0">
      <w:r w:rsidRPr="00B60426">
        <w:rPr>
          <w:rFonts w:hint="eastAsia"/>
        </w:rPr>
        <w:t xml:space="preserve">行政院院長　</w:t>
      </w:r>
      <w:r>
        <w:rPr>
          <w:rFonts w:hint="eastAsia"/>
        </w:rPr>
        <w:t>毛治國</w:t>
      </w:r>
    </w:p>
    <w:p w:rsidR="00B54FC0" w:rsidRDefault="00B54FC0" w:rsidP="00B54FC0">
      <w:pPr>
        <w:spacing w:afterLines="100" w:after="381"/>
      </w:pPr>
      <w:r>
        <w:rPr>
          <w:rFonts w:hint="eastAsia"/>
        </w:rPr>
        <w:t>內政</w:t>
      </w:r>
      <w:r w:rsidRPr="00B60426">
        <w:rPr>
          <w:rFonts w:hint="eastAsia"/>
        </w:rPr>
        <w:t xml:space="preserve">部部長　</w:t>
      </w:r>
      <w:r>
        <w:rPr>
          <w:rFonts w:hint="eastAsia"/>
        </w:rPr>
        <w:t>陳威仁</w:t>
      </w:r>
    </w:p>
    <w:p w:rsidR="00B54FC0" w:rsidRPr="00FB3485" w:rsidRDefault="00B54FC0" w:rsidP="00B54FC0">
      <w:pPr>
        <w:pStyle w:val="1"/>
        <w:spacing w:before="190" w:after="190"/>
        <w:rPr>
          <w:sz w:val="32"/>
          <w:szCs w:val="32"/>
        </w:rPr>
      </w:pPr>
      <w:r w:rsidRPr="00FB3485">
        <w:rPr>
          <w:rFonts w:hint="eastAsia"/>
          <w:sz w:val="32"/>
          <w:szCs w:val="32"/>
        </w:rPr>
        <w:t>地籍清理條例增訂第三十一條之</w:t>
      </w:r>
      <w:proofErr w:type="gramStart"/>
      <w:r w:rsidRPr="00FB3485">
        <w:rPr>
          <w:rFonts w:hint="eastAsia"/>
          <w:sz w:val="32"/>
          <w:szCs w:val="32"/>
        </w:rPr>
        <w:t>一</w:t>
      </w:r>
      <w:proofErr w:type="gramEnd"/>
      <w:r w:rsidRPr="00FB3485">
        <w:rPr>
          <w:rFonts w:hint="eastAsia"/>
          <w:sz w:val="32"/>
          <w:szCs w:val="32"/>
        </w:rPr>
        <w:t>條文；並修正第十四條、第十五條及第四十三</w:t>
      </w:r>
      <w:proofErr w:type="gramStart"/>
      <w:r w:rsidRPr="00FB3485">
        <w:rPr>
          <w:rFonts w:hint="eastAsia"/>
          <w:sz w:val="32"/>
          <w:szCs w:val="32"/>
        </w:rPr>
        <w:t>條</w:t>
      </w:r>
      <w:proofErr w:type="gramEnd"/>
      <w:r w:rsidRPr="00FB3485">
        <w:rPr>
          <w:rFonts w:hint="eastAsia"/>
          <w:sz w:val="32"/>
          <w:szCs w:val="32"/>
        </w:rPr>
        <w:t>條文</w:t>
      </w:r>
    </w:p>
    <w:p w:rsidR="00B54FC0" w:rsidRDefault="00B54FC0" w:rsidP="00B54FC0">
      <w:pPr>
        <w:spacing w:afterLines="50" w:after="190" w:line="440" w:lineRule="exact"/>
      </w:pPr>
      <w:r>
        <w:rPr>
          <w:rFonts w:hint="eastAsia"/>
        </w:rPr>
        <w:t>中華民國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日公布</w:t>
      </w:r>
    </w:p>
    <w:p w:rsidR="00B54FC0" w:rsidRDefault="00B54FC0" w:rsidP="00B54FC0">
      <w:pPr>
        <w:pStyle w:val="a3"/>
        <w:spacing w:line="500" w:lineRule="exact"/>
        <w:ind w:left="1406" w:hangingChars="370" w:hanging="1406"/>
      </w:pPr>
      <w:r>
        <w:rPr>
          <w:rFonts w:hint="eastAsia"/>
          <w:spacing w:val="50"/>
        </w:rPr>
        <w:t>第十四條</w:t>
      </w:r>
      <w:r>
        <w:rPr>
          <w:rFonts w:hint="eastAsia"/>
          <w:spacing w:val="-30"/>
        </w:rPr>
        <w:t xml:space="preserve">　　</w:t>
      </w:r>
      <w:r>
        <w:rPr>
          <w:rFonts w:hint="eastAsia"/>
        </w:rPr>
        <w:t>直轄市或縣（市）主管機關應於國庫設立地籍清理土地</w:t>
      </w:r>
      <w:r w:rsidRPr="00764FFE">
        <w:rPr>
          <w:rFonts w:hint="eastAsia"/>
          <w:spacing w:val="-2"/>
        </w:rPr>
        <w:t>權利價金保管款專戶，保管代為標售或代為讓售土地之價金。</w:t>
      </w:r>
    </w:p>
    <w:p w:rsidR="00B54FC0" w:rsidRDefault="00B54FC0" w:rsidP="00B54FC0">
      <w:pPr>
        <w:pStyle w:val="a4"/>
        <w:spacing w:line="500" w:lineRule="exact"/>
        <w:ind w:left="1400" w:firstLine="560"/>
      </w:pPr>
      <w:r>
        <w:rPr>
          <w:rFonts w:hint="eastAsia"/>
        </w:rPr>
        <w:t>直轄市或縣（市）主管機關應將代為標售或代為讓售土地價金，扣除百分之五行政處理費用、千分之五地籍清理獎金及應</w:t>
      </w:r>
      <w:proofErr w:type="gramStart"/>
      <w:r>
        <w:rPr>
          <w:rFonts w:hint="eastAsia"/>
        </w:rPr>
        <w:t>納稅賦後</w:t>
      </w:r>
      <w:proofErr w:type="gramEnd"/>
      <w:r>
        <w:rPr>
          <w:rFonts w:hint="eastAsia"/>
        </w:rPr>
        <w:t>，以其餘額儲存於前項保管款專戶。</w:t>
      </w:r>
    </w:p>
    <w:p w:rsidR="00B54FC0" w:rsidRDefault="00B54FC0" w:rsidP="00B54FC0">
      <w:pPr>
        <w:pStyle w:val="a4"/>
        <w:spacing w:line="500" w:lineRule="exact"/>
        <w:ind w:left="1400" w:firstLine="560"/>
      </w:pPr>
      <w:r>
        <w:rPr>
          <w:rFonts w:hint="eastAsia"/>
        </w:rPr>
        <w:t>權利人自專戶儲存之保管款儲存之日起十年內，得檢</w:t>
      </w:r>
      <w:r w:rsidRPr="00764FFE">
        <w:rPr>
          <w:rFonts w:hint="eastAsia"/>
          <w:spacing w:val="-6"/>
        </w:rPr>
        <w:t>附證明文件向直轄市或縣（市）主管機關申請發給土地價金；</w:t>
      </w:r>
      <w:r>
        <w:rPr>
          <w:rFonts w:hint="eastAsia"/>
        </w:rPr>
        <w:t>經審查無誤，公告三個月，期滿無人異議時，</w:t>
      </w:r>
      <w:proofErr w:type="gramStart"/>
      <w:r>
        <w:rPr>
          <w:rFonts w:hint="eastAsia"/>
        </w:rPr>
        <w:t>按代為</w:t>
      </w:r>
      <w:proofErr w:type="gramEnd"/>
      <w:r>
        <w:rPr>
          <w:rFonts w:hint="eastAsia"/>
        </w:rPr>
        <w:t>標售或代為讓售土地之價金扣除前項應</w:t>
      </w:r>
      <w:proofErr w:type="gramStart"/>
      <w:r>
        <w:rPr>
          <w:rFonts w:hint="eastAsia"/>
        </w:rPr>
        <w:t>納稅賦後之</w:t>
      </w:r>
      <w:proofErr w:type="gramEnd"/>
      <w:r>
        <w:rPr>
          <w:rFonts w:hint="eastAsia"/>
        </w:rPr>
        <w:t>餘額，並加計儲存於保管款專戶之實收利息發給之。</w:t>
      </w:r>
    </w:p>
    <w:p w:rsidR="00B54FC0" w:rsidRDefault="00B54FC0" w:rsidP="00B54FC0">
      <w:pPr>
        <w:pStyle w:val="a4"/>
        <w:spacing w:line="500" w:lineRule="exact"/>
        <w:ind w:left="1400" w:firstLine="560"/>
      </w:pPr>
      <w:r>
        <w:rPr>
          <w:rFonts w:hint="eastAsia"/>
        </w:rPr>
        <w:t>前項權利人已死亡者，除第十九條及第二十六條規定之土地外，得由部分繼承人於前項申請期限</w:t>
      </w:r>
      <w:proofErr w:type="gramStart"/>
      <w:r>
        <w:rPr>
          <w:rFonts w:hint="eastAsia"/>
        </w:rPr>
        <w:t>內按其應繼分</w:t>
      </w:r>
      <w:proofErr w:type="gramEnd"/>
      <w:r>
        <w:rPr>
          <w:rFonts w:hint="eastAsia"/>
        </w:rPr>
        <w:t>申請發給土地價金。</w:t>
      </w:r>
    </w:p>
    <w:p w:rsidR="00B54FC0" w:rsidRDefault="00B54FC0" w:rsidP="00B54FC0">
      <w:pPr>
        <w:pStyle w:val="a4"/>
        <w:spacing w:line="494" w:lineRule="exact"/>
        <w:ind w:left="1400" w:firstLine="560"/>
      </w:pPr>
      <w:r>
        <w:rPr>
          <w:rFonts w:hint="eastAsia"/>
        </w:rPr>
        <w:t>第三項期間屆滿後，專戶儲存之保管款經結算如有賸餘，歸屬國庫。</w:t>
      </w:r>
    </w:p>
    <w:p w:rsidR="00B54FC0" w:rsidRDefault="00B54FC0" w:rsidP="00B54FC0">
      <w:pPr>
        <w:pStyle w:val="a4"/>
        <w:spacing w:line="494" w:lineRule="exact"/>
        <w:ind w:left="1400" w:firstLine="560"/>
      </w:pPr>
      <w:r>
        <w:rPr>
          <w:rFonts w:hint="eastAsia"/>
        </w:rPr>
        <w:t>地籍清理土地權利價金保管款之儲存、保管、繳庫等事項及地籍清理獎金之分配、核發等事項之辦法，由中央主管機關定之。</w:t>
      </w:r>
    </w:p>
    <w:p w:rsidR="00B54FC0" w:rsidRDefault="00B54FC0" w:rsidP="00B54FC0">
      <w:pPr>
        <w:pStyle w:val="a3"/>
        <w:spacing w:line="494" w:lineRule="exact"/>
        <w:ind w:left="1406" w:hangingChars="370" w:hanging="1406"/>
      </w:pPr>
      <w:r>
        <w:rPr>
          <w:rFonts w:hint="eastAsia"/>
          <w:spacing w:val="50"/>
        </w:rPr>
        <w:t>第十五條</w:t>
      </w:r>
      <w:r>
        <w:rPr>
          <w:rFonts w:hint="eastAsia"/>
          <w:spacing w:val="-30"/>
        </w:rPr>
        <w:t xml:space="preserve">　　</w:t>
      </w:r>
      <w:r>
        <w:rPr>
          <w:rFonts w:hint="eastAsia"/>
        </w:rPr>
        <w:t>依第十一條規定代為標售之土地，經二次標售而未完</w:t>
      </w:r>
      <w:proofErr w:type="gramStart"/>
      <w:r>
        <w:rPr>
          <w:rFonts w:hint="eastAsia"/>
        </w:rPr>
        <w:t>成標售者</w:t>
      </w:r>
      <w:proofErr w:type="gramEnd"/>
      <w:r>
        <w:rPr>
          <w:rFonts w:hint="eastAsia"/>
        </w:rPr>
        <w:t>，由直轄市或縣（市）主管機關囑託登記為國有。</w:t>
      </w:r>
    </w:p>
    <w:p w:rsidR="00B54FC0" w:rsidRDefault="00B54FC0" w:rsidP="00B54FC0">
      <w:pPr>
        <w:pStyle w:val="a4"/>
        <w:spacing w:line="494" w:lineRule="exact"/>
        <w:ind w:left="1400" w:firstLine="560"/>
      </w:pPr>
      <w:r>
        <w:rPr>
          <w:rFonts w:hint="eastAsia"/>
        </w:rPr>
        <w:t>前項登記為國有之土地，權利人自登記完畢之日起十年內，得檢附證明文件向直轄市或縣（市）主管機關申請發給土地價金；經審查無誤，公告三個月，期滿無人異議時，依該土地第二次標售底價扣除應</w:t>
      </w:r>
      <w:proofErr w:type="gramStart"/>
      <w:r>
        <w:rPr>
          <w:rFonts w:hint="eastAsia"/>
        </w:rPr>
        <w:t>納稅賦後之</w:t>
      </w:r>
      <w:proofErr w:type="gramEnd"/>
      <w:r>
        <w:rPr>
          <w:rFonts w:hint="eastAsia"/>
        </w:rPr>
        <w:t>餘額，並加計自登記國有之日起儲存於保管款專戶之應收利息發給。</w:t>
      </w:r>
      <w:proofErr w:type="gramStart"/>
      <w:r>
        <w:rPr>
          <w:rFonts w:hint="eastAsia"/>
        </w:rPr>
        <w:t>所需</w:t>
      </w:r>
      <w:r>
        <w:rPr>
          <w:rFonts w:hint="eastAsia"/>
        </w:rPr>
        <w:lastRenderedPageBreak/>
        <w:t>價金</w:t>
      </w:r>
      <w:proofErr w:type="gramEnd"/>
      <w:r>
        <w:rPr>
          <w:rFonts w:hint="eastAsia"/>
        </w:rPr>
        <w:t>，由地籍清理土地權利價金保管款支應；不足者，由國庫支應。</w:t>
      </w:r>
    </w:p>
    <w:p w:rsidR="00B54FC0" w:rsidRDefault="00B54FC0" w:rsidP="00B54FC0">
      <w:pPr>
        <w:pStyle w:val="a4"/>
        <w:spacing w:line="494" w:lineRule="exact"/>
        <w:ind w:left="1400" w:firstLine="560"/>
      </w:pPr>
      <w:r>
        <w:rPr>
          <w:rFonts w:hint="eastAsia"/>
        </w:rPr>
        <w:t>前項權利人已死亡者，除第十九條及第二十六條規定之土地外，得由部分繼承人於前項申請期限</w:t>
      </w:r>
      <w:proofErr w:type="gramStart"/>
      <w:r>
        <w:rPr>
          <w:rFonts w:hint="eastAsia"/>
        </w:rPr>
        <w:t>內按其應繼分</w:t>
      </w:r>
      <w:proofErr w:type="gramEnd"/>
      <w:r>
        <w:rPr>
          <w:rFonts w:hint="eastAsia"/>
        </w:rPr>
        <w:t>申請發給土地價金。</w:t>
      </w:r>
    </w:p>
    <w:p w:rsidR="00B54FC0" w:rsidRDefault="00B54FC0" w:rsidP="00B54FC0">
      <w:pPr>
        <w:pStyle w:val="a3"/>
        <w:spacing w:line="494" w:lineRule="exact"/>
        <w:ind w:left="1400" w:hangingChars="700" w:hanging="1400"/>
      </w:pPr>
      <w:r>
        <w:rPr>
          <w:rFonts w:hint="eastAsia"/>
          <w:spacing w:val="-20"/>
          <w:sz w:val="24"/>
        </w:rPr>
        <w:t>第三十一條之</w:t>
      </w:r>
      <w:proofErr w:type="gramStart"/>
      <w:r>
        <w:rPr>
          <w:rFonts w:hint="eastAsia"/>
          <w:spacing w:val="-20"/>
          <w:sz w:val="24"/>
        </w:rPr>
        <w:t>一</w:t>
      </w:r>
      <w:proofErr w:type="gramEnd"/>
      <w:r w:rsidRPr="00B37DFE">
        <w:rPr>
          <w:rFonts w:hint="eastAsia"/>
          <w:spacing w:val="4"/>
          <w:sz w:val="26"/>
          <w:szCs w:val="26"/>
        </w:rPr>
        <w:t xml:space="preserve">　　</w:t>
      </w:r>
      <w:r>
        <w:rPr>
          <w:rFonts w:hint="eastAsia"/>
        </w:rPr>
        <w:t>土地總登記時登記名義人登記之所有權權利範圍空白且現仍空白者，除依原始登記原因證明文件或其他足資證明之資料，得由登記機關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為辦理更正登記者外，由權利人於申請登記期間內，申請更正登記。</w:t>
      </w:r>
    </w:p>
    <w:p w:rsidR="00B54FC0" w:rsidRDefault="00B54FC0" w:rsidP="00B54FC0">
      <w:pPr>
        <w:pStyle w:val="a4"/>
        <w:spacing w:line="494" w:lineRule="exact"/>
        <w:ind w:left="1400" w:firstLine="560"/>
      </w:pPr>
      <w:r>
        <w:rPr>
          <w:rFonts w:hint="eastAsia"/>
        </w:rPr>
        <w:t>前項權利人為數人者，得經權利人過半數之同意，由權利人之一，申請更正登記。</w:t>
      </w:r>
    </w:p>
    <w:p w:rsidR="00B54FC0" w:rsidRDefault="00B54FC0" w:rsidP="00B54FC0">
      <w:pPr>
        <w:pStyle w:val="a4"/>
        <w:spacing w:line="450" w:lineRule="exact"/>
        <w:ind w:left="1400" w:firstLine="560"/>
      </w:pPr>
      <w:r>
        <w:rPr>
          <w:rFonts w:hint="eastAsia"/>
        </w:rPr>
        <w:t>未依前二項規定申請權利範圍空白之更正登記者，由登記機關依下列原則計算新權利範圍，並公告三個月，期滿無人異議，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為更正登記：</w:t>
      </w:r>
    </w:p>
    <w:p w:rsidR="00B54FC0" w:rsidRDefault="00B54FC0" w:rsidP="00B54FC0">
      <w:pPr>
        <w:pStyle w:val="10"/>
        <w:spacing w:line="450" w:lineRule="exact"/>
        <w:ind w:left="2520" w:hangingChars="200" w:hanging="560"/>
      </w:pPr>
      <w:r>
        <w:rPr>
          <w:rFonts w:hint="eastAsia"/>
        </w:rPr>
        <w:t>一、</w:t>
      </w:r>
      <w:r w:rsidRPr="00491E24">
        <w:rPr>
          <w:rFonts w:hint="eastAsia"/>
          <w:spacing w:val="-6"/>
        </w:rPr>
        <w:t>登記名義人為一人者，為該權利範圍空白部分之全部。</w:t>
      </w:r>
    </w:p>
    <w:p w:rsidR="00B54FC0" w:rsidRDefault="00B54FC0" w:rsidP="00B54FC0">
      <w:pPr>
        <w:pStyle w:val="10"/>
        <w:spacing w:line="450" w:lineRule="exact"/>
        <w:ind w:left="2520" w:hangingChars="200" w:hanging="560"/>
      </w:pPr>
      <w:r>
        <w:rPr>
          <w:rFonts w:hint="eastAsia"/>
        </w:rPr>
        <w:t>二、登記名義人為數人者，按其人數均分該權利範圍空白部分。</w:t>
      </w:r>
    </w:p>
    <w:p w:rsidR="00B54FC0" w:rsidRDefault="00B54FC0" w:rsidP="00B54FC0">
      <w:pPr>
        <w:pStyle w:val="a4"/>
        <w:spacing w:line="450" w:lineRule="exact"/>
        <w:ind w:left="1400" w:firstLine="560"/>
      </w:pPr>
      <w:r>
        <w:rPr>
          <w:rFonts w:hint="eastAsia"/>
        </w:rPr>
        <w:t>前項所稱權利範圍空白部分，為權利範圍全部扣除已有登記權利範圍部分之餘額。</w:t>
      </w:r>
    </w:p>
    <w:p w:rsidR="00B54FC0" w:rsidRDefault="00B54FC0" w:rsidP="00B54FC0">
      <w:pPr>
        <w:pStyle w:val="a4"/>
        <w:spacing w:line="450" w:lineRule="exact"/>
        <w:ind w:left="1400" w:firstLine="560"/>
      </w:pPr>
      <w:r>
        <w:rPr>
          <w:rFonts w:hint="eastAsia"/>
        </w:rPr>
        <w:t>第三項公告期間異議之處理，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用第九條規定辦理。</w:t>
      </w:r>
    </w:p>
    <w:p w:rsidR="00B54FC0" w:rsidRDefault="00B54FC0" w:rsidP="00B54FC0">
      <w:pPr>
        <w:pStyle w:val="a4"/>
        <w:spacing w:line="450" w:lineRule="exact"/>
        <w:ind w:left="1400" w:firstLine="560"/>
      </w:pPr>
      <w:r>
        <w:rPr>
          <w:rFonts w:hint="eastAsia"/>
        </w:rPr>
        <w:t>依第一項至第三項規定辦理更正登記，無須經他項權利人之同意，且不受限制登記之影響。</w:t>
      </w:r>
    </w:p>
    <w:p w:rsidR="00B54FC0" w:rsidRDefault="00B54FC0" w:rsidP="00B54FC0">
      <w:pPr>
        <w:pStyle w:val="a3"/>
        <w:spacing w:line="450" w:lineRule="exact"/>
        <w:ind w:left="1400" w:hanging="1400"/>
      </w:pPr>
      <w:r>
        <w:rPr>
          <w:rFonts w:hint="eastAsia"/>
        </w:rPr>
        <w:t>第四十三條　　本條例施行日期，由行政院定之。</w:t>
      </w:r>
    </w:p>
    <w:p w:rsidR="00B54FC0" w:rsidRPr="00FB3485" w:rsidRDefault="00B54FC0" w:rsidP="00B54FC0">
      <w:pPr>
        <w:pStyle w:val="a4"/>
        <w:spacing w:afterLines="100" w:after="381" w:line="450" w:lineRule="exact"/>
        <w:ind w:left="1400" w:firstLine="560"/>
      </w:pPr>
      <w:r>
        <w:rPr>
          <w:rFonts w:hint="eastAsia"/>
        </w:rPr>
        <w:t>本條例修正條文自公布日施行。</w:t>
      </w:r>
    </w:p>
    <w:p w:rsidR="00B57732" w:rsidRPr="00B54FC0" w:rsidRDefault="00B57732">
      <w:bookmarkStart w:id="0" w:name="_GoBack"/>
      <w:bookmarkEnd w:id="0"/>
    </w:p>
    <w:sectPr w:rsidR="00B57732" w:rsidRPr="00B54FC0" w:rsidSect="00B54FC0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C0"/>
    <w:rsid w:val="00B54FC0"/>
    <w:rsid w:val="00B5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0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B54FC0"/>
    <w:pPr>
      <w:spacing w:line="440" w:lineRule="exact"/>
      <w:ind w:left="500" w:hangingChars="500" w:hanging="500"/>
    </w:pPr>
  </w:style>
  <w:style w:type="paragraph" w:customStyle="1" w:styleId="a4">
    <w:name w:val="令.項"/>
    <w:basedOn w:val="a"/>
    <w:rsid w:val="00B54FC0"/>
    <w:pPr>
      <w:spacing w:line="440" w:lineRule="exact"/>
      <w:ind w:leftChars="500" w:left="500" w:firstLineChars="200" w:firstLine="200"/>
    </w:pPr>
  </w:style>
  <w:style w:type="paragraph" w:customStyle="1" w:styleId="1">
    <w:name w:val="令頭1"/>
    <w:basedOn w:val="a"/>
    <w:rsid w:val="00B54FC0"/>
    <w:pPr>
      <w:spacing w:beforeLines="50" w:before="50" w:afterLines="50" w:after="50" w:line="440" w:lineRule="exact"/>
    </w:pPr>
  </w:style>
  <w:style w:type="paragraph" w:customStyle="1" w:styleId="10">
    <w:name w:val="令.項1"/>
    <w:basedOn w:val="a"/>
    <w:rsid w:val="00B54FC0"/>
    <w:pPr>
      <w:spacing w:line="440" w:lineRule="exact"/>
      <w:ind w:leftChars="700" w:left="800" w:hangingChars="100" w:hanging="100"/>
    </w:pPr>
  </w:style>
  <w:style w:type="paragraph" w:customStyle="1" w:styleId="a5">
    <w:name w:val="總統令一"/>
    <w:basedOn w:val="a"/>
    <w:rsid w:val="00B54FC0"/>
    <w:pPr>
      <w:spacing w:line="240" w:lineRule="auto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0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B54FC0"/>
    <w:pPr>
      <w:spacing w:line="440" w:lineRule="exact"/>
      <w:ind w:left="500" w:hangingChars="500" w:hanging="500"/>
    </w:pPr>
  </w:style>
  <w:style w:type="paragraph" w:customStyle="1" w:styleId="a4">
    <w:name w:val="令.項"/>
    <w:basedOn w:val="a"/>
    <w:rsid w:val="00B54FC0"/>
    <w:pPr>
      <w:spacing w:line="440" w:lineRule="exact"/>
      <w:ind w:leftChars="500" w:left="500" w:firstLineChars="200" w:firstLine="200"/>
    </w:pPr>
  </w:style>
  <w:style w:type="paragraph" w:customStyle="1" w:styleId="1">
    <w:name w:val="令頭1"/>
    <w:basedOn w:val="a"/>
    <w:rsid w:val="00B54FC0"/>
    <w:pPr>
      <w:spacing w:beforeLines="50" w:before="50" w:afterLines="50" w:after="50" w:line="440" w:lineRule="exact"/>
    </w:pPr>
  </w:style>
  <w:style w:type="paragraph" w:customStyle="1" w:styleId="10">
    <w:name w:val="令.項1"/>
    <w:basedOn w:val="a"/>
    <w:rsid w:val="00B54FC0"/>
    <w:pPr>
      <w:spacing w:line="440" w:lineRule="exact"/>
      <w:ind w:leftChars="700" w:left="800" w:hangingChars="100" w:hanging="100"/>
    </w:pPr>
  </w:style>
  <w:style w:type="paragraph" w:customStyle="1" w:styleId="a5">
    <w:name w:val="總統令一"/>
    <w:basedOn w:val="a"/>
    <w:rsid w:val="00B54FC0"/>
    <w:pPr>
      <w:spacing w:line="240" w:lineRule="auto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>苗栗縣政府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戴松萍</dc:creator>
  <cp:lastModifiedBy>戴松萍</cp:lastModifiedBy>
  <cp:revision>1</cp:revision>
  <dcterms:created xsi:type="dcterms:W3CDTF">2015-06-06T00:28:00Z</dcterms:created>
  <dcterms:modified xsi:type="dcterms:W3CDTF">2015-06-06T00:29:00Z</dcterms:modified>
</cp:coreProperties>
</file>