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D3" w:rsidRPr="00CC262F" w:rsidRDefault="003B3CD3" w:rsidP="003B3CD3">
      <w:pPr>
        <w:pStyle w:val="Web"/>
        <w:shd w:val="clear" w:color="auto" w:fill="FFFFFF"/>
        <w:spacing w:before="0" w:beforeAutospacing="0" w:after="240" w:afterAutospacing="0"/>
        <w:rPr>
          <w:rFonts w:ascii="標楷體" w:eastAsia="標楷體" w:hAnsi="標楷體"/>
          <w:color w:val="000000"/>
          <w:sz w:val="27"/>
          <w:szCs w:val="27"/>
        </w:rPr>
      </w:pPr>
      <w:r w:rsidRPr="00CC262F">
        <w:rPr>
          <w:rFonts w:ascii="標楷體" w:eastAsia="標楷體" w:hAnsi="標楷體" w:hint="eastAsia"/>
          <w:color w:val="000000"/>
          <w:sz w:val="27"/>
          <w:szCs w:val="27"/>
        </w:rPr>
        <w:t>內政部　令</w:t>
      </w:r>
      <w:r w:rsidRPr="00CC262F">
        <w:rPr>
          <w:rFonts w:ascii="標楷體" w:eastAsia="標楷體" w:hAnsi="標楷體" w:hint="eastAsia"/>
          <w:color w:val="000000"/>
          <w:sz w:val="27"/>
          <w:szCs w:val="27"/>
        </w:rPr>
        <w:br/>
        <w:t>中華民國112年9月26日</w:t>
      </w:r>
      <w:r w:rsidRPr="00CC262F">
        <w:rPr>
          <w:rFonts w:ascii="標楷體" w:eastAsia="標楷體" w:hAnsi="標楷體" w:hint="eastAsia"/>
          <w:color w:val="000000"/>
          <w:sz w:val="27"/>
          <w:szCs w:val="27"/>
        </w:rPr>
        <w:br/>
        <w:t>台內地字第11202658982號</w:t>
      </w:r>
    </w:p>
    <w:p w:rsidR="003B3CD3" w:rsidRPr="00CC262F" w:rsidRDefault="003B3CD3" w:rsidP="003B3CD3">
      <w:pPr>
        <w:pStyle w:val="Web"/>
        <w:shd w:val="clear" w:color="auto" w:fill="FFFFFF"/>
        <w:spacing w:before="0" w:beforeAutospacing="0" w:after="240" w:afterAutospacing="0"/>
        <w:rPr>
          <w:rFonts w:ascii="標楷體" w:eastAsia="標楷體" w:hAnsi="標楷體"/>
          <w:color w:val="000000"/>
          <w:sz w:val="27"/>
          <w:szCs w:val="27"/>
        </w:rPr>
      </w:pPr>
      <w:r w:rsidRPr="00CC262F">
        <w:rPr>
          <w:rFonts w:ascii="標楷體" w:eastAsia="標楷體" w:hAnsi="標楷體" w:hint="eastAsia"/>
          <w:color w:val="000000"/>
          <w:sz w:val="27"/>
          <w:szCs w:val="27"/>
        </w:rPr>
        <w:t>修正「</w:t>
      </w:r>
      <w:hyperlink r:id="rId4" w:history="1">
        <w:r w:rsidRPr="00CC262F">
          <w:rPr>
            <w:rStyle w:val="a5"/>
            <w:rFonts w:ascii="標楷體" w:eastAsia="標楷體" w:hAnsi="標楷體" w:hint="eastAsia"/>
            <w:color w:val="4E92DF"/>
            <w:sz w:val="27"/>
            <w:szCs w:val="27"/>
          </w:rPr>
          <w:t>地籍</w:t>
        </w:r>
      </w:hyperlink>
      <w:r w:rsidRPr="00CC262F">
        <w:rPr>
          <w:rFonts w:ascii="標楷體" w:eastAsia="標楷體" w:hAnsi="標楷體" w:hint="eastAsia"/>
          <w:color w:val="000000"/>
          <w:sz w:val="27"/>
          <w:szCs w:val="27"/>
        </w:rPr>
        <w:t>清理土</w:t>
      </w:r>
      <w:hyperlink r:id="rId5" w:history="1">
        <w:r w:rsidRPr="00CC262F">
          <w:rPr>
            <w:rStyle w:val="a5"/>
            <w:rFonts w:ascii="標楷體" w:eastAsia="標楷體" w:hAnsi="標楷體" w:hint="eastAsia"/>
            <w:color w:val="4E92DF"/>
            <w:sz w:val="27"/>
            <w:szCs w:val="27"/>
          </w:rPr>
          <w:t>地權</w:t>
        </w:r>
      </w:hyperlink>
      <w:proofErr w:type="gramStart"/>
      <w:r w:rsidRPr="00CC262F">
        <w:rPr>
          <w:rFonts w:ascii="標楷體" w:eastAsia="標楷體" w:hAnsi="標楷體" w:hint="eastAsia"/>
          <w:color w:val="000000"/>
          <w:sz w:val="27"/>
          <w:szCs w:val="27"/>
        </w:rPr>
        <w:t>利價金</w:t>
      </w:r>
      <w:proofErr w:type="gramEnd"/>
      <w:r w:rsidRPr="00CC262F">
        <w:rPr>
          <w:rFonts w:ascii="標楷體" w:eastAsia="標楷體" w:hAnsi="標楷體" w:hint="eastAsia"/>
          <w:color w:val="000000"/>
          <w:sz w:val="27"/>
          <w:szCs w:val="27"/>
        </w:rPr>
        <w:t>保管款管理辦法」第十條、第十二條、第十三條之</w:t>
      </w:r>
      <w:proofErr w:type="gramStart"/>
      <w:r w:rsidRPr="00CC262F">
        <w:rPr>
          <w:rFonts w:ascii="標楷體" w:eastAsia="標楷體" w:hAnsi="標楷體" w:hint="eastAsia"/>
          <w:color w:val="000000"/>
          <w:sz w:val="27"/>
          <w:szCs w:val="27"/>
        </w:rPr>
        <w:t>一</w:t>
      </w:r>
      <w:proofErr w:type="gramEnd"/>
      <w:r w:rsidRPr="00CC262F">
        <w:rPr>
          <w:rFonts w:ascii="標楷體" w:eastAsia="標楷體" w:hAnsi="標楷體" w:hint="eastAsia"/>
          <w:color w:val="000000"/>
          <w:sz w:val="27"/>
          <w:szCs w:val="27"/>
        </w:rPr>
        <w:t>。</w:t>
      </w:r>
      <w:r w:rsidRPr="00CC262F">
        <w:rPr>
          <w:rFonts w:ascii="標楷體" w:eastAsia="標楷體" w:hAnsi="標楷體" w:hint="eastAsia"/>
          <w:color w:val="000000"/>
          <w:sz w:val="27"/>
          <w:szCs w:val="27"/>
        </w:rPr>
        <w:br/>
        <w:t>附修正「地籍清理土地權利價金保管款管理辦法」第十條、第十二條、第十三條之一</w:t>
      </w:r>
    </w:p>
    <w:p w:rsidR="003B3CD3" w:rsidRPr="00CC262F" w:rsidRDefault="003B3CD3" w:rsidP="003B3CD3">
      <w:pPr>
        <w:pStyle w:val="Web"/>
        <w:shd w:val="clear" w:color="auto" w:fill="FFFFFF"/>
        <w:spacing w:before="0" w:beforeAutospacing="0" w:after="240" w:afterAutospacing="0"/>
        <w:rPr>
          <w:rFonts w:ascii="標楷體" w:eastAsia="標楷體" w:hAnsi="標楷體"/>
          <w:color w:val="000000"/>
          <w:sz w:val="27"/>
          <w:szCs w:val="27"/>
        </w:rPr>
      </w:pPr>
      <w:r w:rsidRPr="00CC262F">
        <w:rPr>
          <w:rFonts w:ascii="標楷體" w:eastAsia="標楷體" w:hAnsi="標楷體" w:hint="eastAsia"/>
          <w:color w:val="000000"/>
          <w:sz w:val="27"/>
          <w:szCs w:val="27"/>
        </w:rPr>
        <w:t>地籍清理土地權利價金保管款管理辦法第十條、第十二條、第十三條之一修正條文</w:t>
      </w:r>
    </w:p>
    <w:p w:rsidR="003B3CD3" w:rsidRPr="00CC262F" w:rsidRDefault="003B3CD3" w:rsidP="003B3CD3">
      <w:pPr>
        <w:pStyle w:val="Web"/>
        <w:shd w:val="clear" w:color="auto" w:fill="FFFFFF"/>
        <w:spacing w:before="0" w:beforeAutospacing="0" w:after="240" w:afterAutospacing="0"/>
        <w:rPr>
          <w:rFonts w:ascii="標楷體" w:eastAsia="標楷體" w:hAnsi="標楷體"/>
          <w:color w:val="000000"/>
          <w:sz w:val="27"/>
          <w:szCs w:val="27"/>
        </w:rPr>
      </w:pPr>
      <w:r w:rsidRPr="00CC262F">
        <w:rPr>
          <w:rFonts w:ascii="標楷體" w:eastAsia="標楷體" w:hAnsi="標楷體" w:hint="eastAsia"/>
          <w:color w:val="000000"/>
          <w:sz w:val="27"/>
          <w:szCs w:val="27"/>
        </w:rPr>
        <w:t>第十條</w:t>
      </w:r>
      <w:r w:rsidRPr="00CC262F">
        <w:rPr>
          <w:rFonts w:ascii="標楷體" w:eastAsia="標楷體" w:hAnsi="標楷體" w:hint="eastAsia"/>
          <w:color w:val="000000"/>
          <w:sz w:val="27"/>
          <w:szCs w:val="27"/>
        </w:rPr>
        <w:br/>
        <w:t>直轄市或縣（市）主管機關依本條例第十五條之一規定發給權利人土地價金前，權利人應納稅賦，應由直轄市或縣（市）主管機關洽保管處所自專戶撥款代為扣繳。</w:t>
      </w:r>
      <w:bookmarkStart w:id="0" w:name="_GoBack"/>
      <w:bookmarkEnd w:id="0"/>
    </w:p>
    <w:p w:rsidR="003B3CD3" w:rsidRPr="00CC262F" w:rsidRDefault="003B3CD3" w:rsidP="003B3CD3">
      <w:pPr>
        <w:pStyle w:val="Web"/>
        <w:shd w:val="clear" w:color="auto" w:fill="FFFFFF"/>
        <w:spacing w:before="0" w:beforeAutospacing="0" w:after="240" w:afterAutospacing="0"/>
        <w:rPr>
          <w:rFonts w:ascii="標楷體" w:eastAsia="標楷體" w:hAnsi="標楷體"/>
          <w:color w:val="000000"/>
          <w:sz w:val="27"/>
          <w:szCs w:val="27"/>
        </w:rPr>
      </w:pPr>
      <w:r w:rsidRPr="00CC262F">
        <w:rPr>
          <w:rFonts w:ascii="標楷體" w:eastAsia="標楷體" w:hAnsi="標楷體" w:hint="eastAsia"/>
          <w:color w:val="000000"/>
          <w:sz w:val="27"/>
          <w:szCs w:val="27"/>
        </w:rPr>
        <w:t>第十二條</w:t>
      </w:r>
      <w:r w:rsidRPr="00CC262F">
        <w:rPr>
          <w:rFonts w:ascii="標楷體" w:eastAsia="標楷體" w:hAnsi="標楷體" w:hint="eastAsia"/>
          <w:color w:val="000000"/>
          <w:sz w:val="27"/>
          <w:szCs w:val="27"/>
        </w:rPr>
        <w:br/>
        <w:t>專戶儲存之保管款於本條例第十四條第三項期間屆滿，經結算有賸餘者，歸屬國庫。</w:t>
      </w:r>
      <w:r w:rsidRPr="00CC262F">
        <w:rPr>
          <w:rFonts w:ascii="標楷體" w:eastAsia="標楷體" w:hAnsi="標楷體" w:hint="eastAsia"/>
          <w:color w:val="000000"/>
          <w:sz w:val="27"/>
          <w:szCs w:val="27"/>
        </w:rPr>
        <w:br/>
        <w:t>前項結算於專戶儲存之保管款經支應直轄市或縣（市）主管機關依本條例第十四條第三項、第四項或第十五條之</w:t>
      </w:r>
      <w:proofErr w:type="gramStart"/>
      <w:r w:rsidRPr="00CC262F">
        <w:rPr>
          <w:rFonts w:ascii="標楷體" w:eastAsia="標楷體" w:hAnsi="標楷體" w:hint="eastAsia"/>
          <w:color w:val="000000"/>
          <w:sz w:val="27"/>
          <w:szCs w:val="27"/>
        </w:rPr>
        <w:t>一</w:t>
      </w:r>
      <w:proofErr w:type="gramEnd"/>
      <w:r w:rsidRPr="00CC262F">
        <w:rPr>
          <w:rFonts w:ascii="標楷體" w:eastAsia="標楷體" w:hAnsi="標楷體" w:hint="eastAsia"/>
          <w:color w:val="000000"/>
          <w:sz w:val="27"/>
          <w:szCs w:val="27"/>
        </w:rPr>
        <w:t>規定發給權利人土地價金或</w:t>
      </w:r>
      <w:proofErr w:type="gramStart"/>
      <w:r w:rsidRPr="00CC262F">
        <w:rPr>
          <w:rFonts w:ascii="標楷體" w:eastAsia="標楷體" w:hAnsi="標楷體" w:hint="eastAsia"/>
          <w:color w:val="000000"/>
          <w:sz w:val="27"/>
          <w:szCs w:val="27"/>
        </w:rPr>
        <w:t>期間均已屆滿</w:t>
      </w:r>
      <w:proofErr w:type="gramEnd"/>
      <w:r w:rsidRPr="00CC262F">
        <w:rPr>
          <w:rFonts w:ascii="標楷體" w:eastAsia="標楷體" w:hAnsi="標楷體" w:hint="eastAsia"/>
          <w:color w:val="000000"/>
          <w:sz w:val="27"/>
          <w:szCs w:val="27"/>
        </w:rPr>
        <w:t>而有餘額時，由直轄市、縣（市）主管機關報請中央主管機關指定或協商儲存於尚未辦理結算之其他直轄市或縣（市）專戶，其他直轄市或縣（市）專</w:t>
      </w:r>
      <w:proofErr w:type="gramStart"/>
      <w:r w:rsidRPr="00CC262F">
        <w:rPr>
          <w:rFonts w:ascii="標楷體" w:eastAsia="標楷體" w:hAnsi="標楷體" w:hint="eastAsia"/>
          <w:color w:val="000000"/>
          <w:sz w:val="27"/>
          <w:szCs w:val="27"/>
        </w:rPr>
        <w:t>戶均已完成</w:t>
      </w:r>
      <w:proofErr w:type="gramEnd"/>
      <w:r w:rsidRPr="00CC262F">
        <w:rPr>
          <w:rFonts w:ascii="標楷體" w:eastAsia="標楷體" w:hAnsi="標楷體" w:hint="eastAsia"/>
          <w:color w:val="000000"/>
          <w:sz w:val="27"/>
          <w:szCs w:val="27"/>
        </w:rPr>
        <w:t>結算有賸餘時，應辦理解繳國庫。</w:t>
      </w:r>
    </w:p>
    <w:p w:rsidR="003B3CD3" w:rsidRPr="00CC262F" w:rsidRDefault="003B3CD3" w:rsidP="003B3CD3">
      <w:pPr>
        <w:pStyle w:val="Web"/>
        <w:shd w:val="clear" w:color="auto" w:fill="FFFFFF"/>
        <w:spacing w:before="0" w:beforeAutospacing="0" w:after="240" w:afterAutospacing="0"/>
        <w:rPr>
          <w:rFonts w:ascii="標楷體" w:eastAsia="標楷體" w:hAnsi="標楷體"/>
          <w:color w:val="000000"/>
          <w:sz w:val="27"/>
          <w:szCs w:val="27"/>
        </w:rPr>
      </w:pPr>
      <w:r w:rsidRPr="00CC262F">
        <w:rPr>
          <w:rFonts w:ascii="標楷體" w:eastAsia="標楷體" w:hAnsi="標楷體" w:hint="eastAsia"/>
          <w:color w:val="000000"/>
          <w:sz w:val="27"/>
          <w:szCs w:val="27"/>
        </w:rPr>
        <w:t>第十三條之</w:t>
      </w:r>
      <w:proofErr w:type="gramStart"/>
      <w:r w:rsidRPr="00CC262F">
        <w:rPr>
          <w:rFonts w:ascii="標楷體" w:eastAsia="標楷體" w:hAnsi="標楷體" w:hint="eastAsia"/>
          <w:color w:val="000000"/>
          <w:sz w:val="27"/>
          <w:szCs w:val="27"/>
        </w:rPr>
        <w:t>一</w:t>
      </w:r>
      <w:proofErr w:type="gramEnd"/>
      <w:r w:rsidRPr="00CC262F">
        <w:rPr>
          <w:rFonts w:ascii="標楷體" w:eastAsia="標楷體" w:hAnsi="標楷體" w:hint="eastAsia"/>
          <w:color w:val="000000"/>
          <w:sz w:val="27"/>
          <w:szCs w:val="27"/>
        </w:rPr>
        <w:br/>
        <w:t>各直轄市或縣（市）之專戶及保管款利息專戶，如有不足支應直轄市或縣（市）主管機關依本條例第十四條第三項、第四項或第十五條之</w:t>
      </w:r>
      <w:proofErr w:type="gramStart"/>
      <w:r w:rsidRPr="00CC262F">
        <w:rPr>
          <w:rFonts w:ascii="標楷體" w:eastAsia="標楷體" w:hAnsi="標楷體" w:hint="eastAsia"/>
          <w:color w:val="000000"/>
          <w:sz w:val="27"/>
          <w:szCs w:val="27"/>
        </w:rPr>
        <w:t>一</w:t>
      </w:r>
      <w:proofErr w:type="gramEnd"/>
      <w:r w:rsidRPr="00CC262F">
        <w:rPr>
          <w:rFonts w:ascii="標楷體" w:eastAsia="標楷體" w:hAnsi="標楷體" w:hint="eastAsia"/>
          <w:color w:val="000000"/>
          <w:sz w:val="27"/>
          <w:szCs w:val="27"/>
        </w:rPr>
        <w:t>規定發給權利人土地價金者，得經中央主管機關指定或協商由其他直轄市或縣（市）之專戶及保管款利息專戶之餘額調配支應。</w:t>
      </w:r>
    </w:p>
    <w:p w:rsidR="003B3CD3" w:rsidRPr="00CC262F" w:rsidRDefault="003B3CD3" w:rsidP="003B3CD3">
      <w:pPr>
        <w:pStyle w:val="Web"/>
        <w:shd w:val="clear" w:color="auto" w:fill="FFFFFF"/>
        <w:spacing w:before="0" w:beforeAutospacing="0" w:after="240" w:afterAutospacing="0"/>
        <w:rPr>
          <w:rFonts w:ascii="標楷體" w:eastAsia="標楷體" w:hAnsi="標楷體"/>
          <w:color w:val="000000"/>
          <w:sz w:val="27"/>
          <w:szCs w:val="27"/>
        </w:rPr>
      </w:pPr>
      <w:r w:rsidRPr="00CC262F">
        <w:rPr>
          <w:rFonts w:ascii="標楷體" w:eastAsia="標楷體" w:hAnsi="標楷體" w:hint="eastAsia"/>
          <w:color w:val="000000"/>
          <w:sz w:val="27"/>
          <w:szCs w:val="27"/>
        </w:rPr>
        <w:t>地籍清理土地權利價金保管款管理辦法第十條、第十二條、第十三條之</w:t>
      </w:r>
      <w:proofErr w:type="gramStart"/>
      <w:r w:rsidRPr="00CC262F">
        <w:rPr>
          <w:rFonts w:ascii="標楷體" w:eastAsia="標楷體" w:hAnsi="標楷體" w:hint="eastAsia"/>
          <w:color w:val="000000"/>
          <w:sz w:val="27"/>
          <w:szCs w:val="27"/>
        </w:rPr>
        <w:t>一</w:t>
      </w:r>
      <w:proofErr w:type="gramEnd"/>
      <w:r w:rsidRPr="00CC262F">
        <w:rPr>
          <w:rFonts w:ascii="標楷體" w:eastAsia="標楷體" w:hAnsi="標楷體" w:hint="eastAsia"/>
          <w:color w:val="000000"/>
          <w:sz w:val="27"/>
          <w:szCs w:val="27"/>
        </w:rPr>
        <w:t>修正總說明及對照表：</w:t>
      </w:r>
      <w:hyperlink r:id="rId6" w:tgtFrame="_blank" w:history="1">
        <w:r w:rsidRPr="00CC262F">
          <w:rPr>
            <w:rStyle w:val="a5"/>
            <w:rFonts w:ascii="標楷體" w:eastAsia="標楷體" w:hAnsi="標楷體" w:hint="eastAsia"/>
            <w:color w:val="2D5C88"/>
            <w:sz w:val="27"/>
            <w:szCs w:val="27"/>
          </w:rPr>
          <w:t>https://gazette.nat.gov.tw/EG_FileManager/eguploadpub/eg029183/ch02/type1/gov10/num3/images/AA.pdf</w:t>
        </w:r>
      </w:hyperlink>
    </w:p>
    <w:p w:rsidR="003B3CD3" w:rsidRPr="00CC262F" w:rsidRDefault="003B3CD3" w:rsidP="003B3CD3">
      <w:pPr>
        <w:pStyle w:val="Web"/>
        <w:shd w:val="clear" w:color="auto" w:fill="FFFFFF"/>
        <w:spacing w:before="0" w:beforeAutospacing="0" w:after="240" w:afterAutospacing="0"/>
        <w:rPr>
          <w:rFonts w:ascii="標楷體" w:eastAsia="標楷體" w:hAnsi="標楷體"/>
          <w:color w:val="000000"/>
          <w:sz w:val="27"/>
          <w:szCs w:val="27"/>
        </w:rPr>
      </w:pPr>
      <w:r w:rsidRPr="00CC262F">
        <w:rPr>
          <w:rFonts w:ascii="標楷體" w:eastAsia="標楷體" w:hAnsi="標楷體" w:hint="eastAsia"/>
          <w:color w:val="000000"/>
          <w:sz w:val="27"/>
          <w:szCs w:val="27"/>
        </w:rPr>
        <w:t>資料來源：內政部</w:t>
      </w:r>
    </w:p>
    <w:p w:rsidR="00001E54" w:rsidRPr="00CC262F" w:rsidRDefault="00001E54" w:rsidP="003B3CD3">
      <w:pPr>
        <w:rPr>
          <w:rFonts w:ascii="標楷體" w:eastAsia="標楷體" w:hAnsi="標楷體"/>
        </w:rPr>
      </w:pPr>
    </w:p>
    <w:sectPr w:rsidR="00001E54" w:rsidRPr="00CC262F" w:rsidSect="00001E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7B"/>
    <w:rsid w:val="00001E54"/>
    <w:rsid w:val="00194E1F"/>
    <w:rsid w:val="0024610F"/>
    <w:rsid w:val="003B3CD3"/>
    <w:rsid w:val="00A57F7B"/>
    <w:rsid w:val="00CC26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10B2-8577-4665-8642-1294F045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E5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1E54"/>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94E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94E1F"/>
    <w:rPr>
      <w:rFonts w:ascii="細明體" w:eastAsia="細明體" w:hAnsi="細明體" w:cs="細明體"/>
      <w:kern w:val="0"/>
      <w:szCs w:val="24"/>
    </w:rPr>
  </w:style>
  <w:style w:type="paragraph" w:styleId="Web">
    <w:name w:val="Normal (Web)"/>
    <w:basedOn w:val="a"/>
    <w:uiPriority w:val="99"/>
    <w:semiHidden/>
    <w:unhideWhenUsed/>
    <w:rsid w:val="003B3CD3"/>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3B3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15707">
      <w:bodyDiv w:val="1"/>
      <w:marLeft w:val="0"/>
      <w:marRight w:val="0"/>
      <w:marTop w:val="0"/>
      <w:marBottom w:val="0"/>
      <w:divBdr>
        <w:top w:val="none" w:sz="0" w:space="0" w:color="auto"/>
        <w:left w:val="none" w:sz="0" w:space="0" w:color="auto"/>
        <w:bottom w:val="none" w:sz="0" w:space="0" w:color="auto"/>
        <w:right w:val="none" w:sz="0" w:space="0" w:color="auto"/>
      </w:divBdr>
    </w:div>
    <w:div w:id="19472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zette.nat.gov.tw/EG_FileManager/eguploadpub/eg029183/ch02/type1/gov10/num3/images/AA.pdf" TargetMode="External"/><Relationship Id="rId5" Type="http://schemas.openxmlformats.org/officeDocument/2006/relationships/hyperlink" Target="https://www.lawtw.com/archives/tag/%e5%9c%b0%e6%ac%8a" TargetMode="External"/><Relationship Id="rId4" Type="http://schemas.openxmlformats.org/officeDocument/2006/relationships/hyperlink" Target="https://www.lawtw.com/archives/tag/%e5%9c%b0%e7%b1%8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戴松萍</dc:creator>
  <cp:keywords/>
  <dc:description/>
  <cp:lastModifiedBy>戴松萍</cp:lastModifiedBy>
  <cp:revision>5</cp:revision>
  <cp:lastPrinted>2023-09-27T06:04:00Z</cp:lastPrinted>
  <dcterms:created xsi:type="dcterms:W3CDTF">2023-09-27T02:52:00Z</dcterms:created>
  <dcterms:modified xsi:type="dcterms:W3CDTF">2023-09-27T07:33:00Z</dcterms:modified>
</cp:coreProperties>
</file>