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B" w:rsidRPr="003E31DA" w:rsidRDefault="00F65A1B" w:rsidP="00F65A1B">
      <w:pPr>
        <w:rPr>
          <w:rFonts w:ascii="標楷體" w:eastAsia="標楷體" w:hAnsi="標楷體" w:cs="Times New Roman"/>
          <w:color w:val="FF0000"/>
          <w:sz w:val="32"/>
          <w:szCs w:val="32"/>
        </w:rPr>
      </w:pPr>
      <w:r w:rsidRPr="003E31DA">
        <w:rPr>
          <w:rFonts w:ascii="標楷體" w:eastAsia="標楷體" w:hAnsi="標楷體" w:cs="Times New Roman" w:hint="eastAsia"/>
          <w:color w:val="FF0000"/>
          <w:sz w:val="32"/>
          <w:szCs w:val="32"/>
        </w:rPr>
        <w:t>租佃雙方協議以分割耕地方式終止租約，分割後耕地得維持共有</w:t>
      </w:r>
      <w:bookmarkStart w:id="0" w:name="_GoBack"/>
      <w:bookmarkEnd w:id="0"/>
    </w:p>
    <w:p w:rsidR="00F65A1B" w:rsidRPr="00F65A1B" w:rsidRDefault="00F65A1B" w:rsidP="00F65A1B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5A1B">
        <w:rPr>
          <w:rFonts w:ascii="標楷體" w:eastAsia="標楷體" w:hAnsi="標楷體" w:cs="Times New Roman" w:hint="eastAsia"/>
          <w:sz w:val="28"/>
          <w:szCs w:val="28"/>
        </w:rPr>
        <w:t>【公布日期文號】內政部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102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日台內地字第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1020305236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</w:p>
    <w:p w:rsidR="00F65A1B" w:rsidRPr="00F65A1B" w:rsidRDefault="00F65A1B" w:rsidP="00F65A1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65A1B">
        <w:rPr>
          <w:rFonts w:ascii="標楷體" w:eastAsia="標楷體" w:hAnsi="標楷體" w:cs="Times New Roman" w:hint="eastAsia"/>
          <w:sz w:val="28"/>
          <w:szCs w:val="28"/>
        </w:rPr>
        <w:t>【要旨】</w:t>
      </w:r>
    </w:p>
    <w:p w:rsidR="00F65A1B" w:rsidRPr="00F65A1B" w:rsidRDefault="00F65A1B" w:rsidP="00F65A1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租佃雙方協議以分割耕地方式終止三七五租約，在合於農業發展條例第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16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條第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款立法意旨及耕地分割執行要點第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13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點所定分割後之土地不得超過租佃雙方之人數之前提下，分割後之部分耕地得維持共有</w:t>
      </w:r>
    </w:p>
    <w:p w:rsidR="00F65A1B" w:rsidRPr="00F65A1B" w:rsidRDefault="00F65A1B" w:rsidP="00F65A1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65A1B">
        <w:rPr>
          <w:rFonts w:ascii="標楷體" w:eastAsia="標楷體" w:hAnsi="標楷體" w:cs="Times New Roman" w:hint="eastAsia"/>
          <w:sz w:val="28"/>
          <w:szCs w:val="28"/>
        </w:rPr>
        <w:t>【內容】</w:t>
      </w:r>
    </w:p>
    <w:p w:rsidR="00F65A1B" w:rsidRPr="00F65A1B" w:rsidRDefault="00F65A1B" w:rsidP="00F65A1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案准行政院農業委員會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102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農企字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1020227706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號函略以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: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「…二、查農業發展條例第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16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以下簡稱本條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：『耕地三七五租約，租佃雙方以分割方式終止租約，得分割為租佃雙方單獨所有。』其立法意旨係為解決三七五租約糾紛，故經租佃雙方協議以分割部分耕地予佃農，作為解除三七五租約之條件者，准其辦理耕地分割，而不受面積須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5"/>
          <w:attr w:name="UnitName" w:val="公頃"/>
        </w:smartTagPr>
        <w:r w:rsidRPr="00F65A1B">
          <w:rPr>
            <w:rFonts w:ascii="標楷體" w:eastAsia="標楷體" w:hAnsi="標楷體" w:cs="DFKaiShu-SB-Estd-BF"/>
            <w:kern w:val="0"/>
            <w:sz w:val="28"/>
            <w:szCs w:val="28"/>
          </w:rPr>
          <w:t>0.25</w:t>
        </w:r>
        <w:r w:rsidRPr="00F65A1B">
          <w:rPr>
            <w:rFonts w:ascii="標楷體" w:eastAsia="標楷體" w:hAnsi="標楷體" w:cs="DFKaiShu-SB-Estd-BF" w:hint="eastAsia"/>
            <w:kern w:val="0"/>
            <w:sz w:val="28"/>
            <w:szCs w:val="28"/>
          </w:rPr>
          <w:t>公頃</w:t>
        </w:r>
      </w:smartTag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以上之限制；復考量三七五耕地因年代更迭及國人土地繼承共有之習俗，以致租佃雙方人數增加，共有關係漸趨複雜，故於該條款規定得分割為租佃雙方單獨所有，以減少共有耕地糾紛並達產權單純化之目的。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惟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避免耕地過度細碎分割，影響農業合理經營，耕地分割執行要點第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13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點已明定，依該款分割後之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土地宗數不得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超過租佃雙方人數，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先予敘明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。三、另有關共有物分割，查民法第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824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條第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項及第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規定：『共有物之分割，依共有人協議之方法行之。』、『以原物為分配時，因共有人之利益或其他必要情形，得就共有物之一部分仍維持共有。』故共有物分割，原則係依共有人協議方式為之；至法院裁判分割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共有物時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，因共有人之利益或其他必要情形，亦得就共有物之特定部分裁判不予分割。至共有物分割之效力，依同法第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824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條之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項規定『共有人自共有物分割之效力發生時起，取得分得部分之所有權。』按其立法說明，民法係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移轉主義，即共有物分割後，共有人取得部分單獨所有權，其效力係向後發生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而非溯及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既往；又所謂『效力發生時』，在協議分割不動產時，係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指辦畢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分割登記時。四、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爰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此，有關三七五租約耕地依本條第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款辦理分割者，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倘貴部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考量土地使用效益及簡政便民，擬依租佃雙方協議方式，就分割後之部分土地仍維持共有者，本會予以尊重。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復參依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本條立法意旨及前開民法規定，兼顧法之一致性與公平性，依本條第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款規定申請耕地分割者，建議除應以終止三七五耕地租約為要件外，其分割原則亦應與本條第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款及第</w:t>
      </w:r>
      <w:r w:rsidRPr="00F65A1B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款相同，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俾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避免爭議；至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分割後之耕地，倘仍維持共有者，依前開民法第</w:t>
      </w:r>
      <w:r w:rsidRPr="00F65A1B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824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條之</w:t>
      </w:r>
      <w:r w:rsidRPr="00F65A1B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規定，其應屬農業發展條例</w:t>
      </w:r>
      <w:r w:rsidRPr="00F65A1B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89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年修法後之共有耕地，</w:t>
      </w:r>
      <w:proofErr w:type="gramStart"/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爰</w:t>
      </w:r>
      <w:proofErr w:type="gramEnd"/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共有人嗣後不得再依同條第</w:t>
      </w:r>
      <w:r w:rsidRPr="00F65A1B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項第</w:t>
      </w:r>
      <w:r w:rsidRPr="00F65A1B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Pr="00F65A1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款規定申請分割</w:t>
      </w:r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proofErr w:type="gramStart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併予敘</w:t>
      </w:r>
      <w:proofErr w:type="gramEnd"/>
      <w:r w:rsidRPr="00F65A1B">
        <w:rPr>
          <w:rFonts w:ascii="標楷體" w:eastAsia="標楷體" w:hAnsi="標楷體" w:cs="DFKaiShu-SB-Estd-BF" w:hint="eastAsia"/>
          <w:kern w:val="0"/>
          <w:sz w:val="28"/>
          <w:szCs w:val="28"/>
        </w:rPr>
        <w:t>明。」本案請依行政院農業委員會意見，本於職權依法核處。</w:t>
      </w:r>
    </w:p>
    <w:p w:rsidR="00F65A1B" w:rsidRPr="00F65A1B" w:rsidRDefault="00F65A1B"/>
    <w:p w:rsidR="00F65A1B" w:rsidRDefault="00F65A1B"/>
    <w:sectPr w:rsidR="00F65A1B" w:rsidSect="00953555">
      <w:pgSz w:w="16838" w:h="11906" w:orient="landscape"/>
      <w:pgMar w:top="851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82" w:rsidRDefault="00881682" w:rsidP="00F65A1B">
      <w:r>
        <w:separator/>
      </w:r>
    </w:p>
  </w:endnote>
  <w:endnote w:type="continuationSeparator" w:id="0">
    <w:p w:rsidR="00881682" w:rsidRDefault="00881682" w:rsidP="00F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82" w:rsidRDefault="00881682" w:rsidP="00F65A1B">
      <w:r>
        <w:separator/>
      </w:r>
    </w:p>
  </w:footnote>
  <w:footnote w:type="continuationSeparator" w:id="0">
    <w:p w:rsidR="00881682" w:rsidRDefault="00881682" w:rsidP="00F6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F1"/>
    <w:rsid w:val="002B46F1"/>
    <w:rsid w:val="003E31DA"/>
    <w:rsid w:val="00881682"/>
    <w:rsid w:val="00953555"/>
    <w:rsid w:val="00CB60F1"/>
    <w:rsid w:val="00DE28EF"/>
    <w:rsid w:val="00DE4FBA"/>
    <w:rsid w:val="00E04CDD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46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5A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5A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46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5A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5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徐美蓉</dc:creator>
  <cp:lastModifiedBy>徐美蓉</cp:lastModifiedBy>
  <cp:revision>5</cp:revision>
  <cp:lastPrinted>2015-12-09T07:40:00Z</cp:lastPrinted>
  <dcterms:created xsi:type="dcterms:W3CDTF">2015-12-09T07:39:00Z</dcterms:created>
  <dcterms:modified xsi:type="dcterms:W3CDTF">2016-03-10T05:48:00Z</dcterms:modified>
</cp:coreProperties>
</file>