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93" w:rsidRPr="00582593" w:rsidRDefault="00582593" w:rsidP="00582593">
      <w:pPr>
        <w:autoSpaceDE w:val="0"/>
        <w:autoSpaceDN w:val="0"/>
        <w:adjustRightInd w:val="0"/>
        <w:jc w:val="center"/>
        <w:rPr>
          <w:rFonts w:ascii="標楷體" w:eastAsia="標楷體" w:hAnsi="標楷體" w:cs="DFNMing-W9-WIN-BF"/>
          <w:kern w:val="0"/>
          <w:sz w:val="28"/>
          <w:szCs w:val="28"/>
        </w:rPr>
      </w:pPr>
      <w:r w:rsidRPr="00582593">
        <w:rPr>
          <w:rFonts w:ascii="標楷體" w:eastAsia="標楷體" w:hAnsi="標楷體" w:cs="DFNMing-W9-WIN-BF" w:hint="eastAsia"/>
          <w:kern w:val="0"/>
          <w:sz w:val="28"/>
          <w:szCs w:val="28"/>
        </w:rPr>
        <w:t>縣（市）政府及鄉（鎮、市、區）公所耕地租佃委員會調解調處耕地租佃爭議須知參考範例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縣（市）政府及鄉（鎮、市、區）公所耕地租佃委員會調解調處耕地租佃爭議，除法令另有規定外，依本須知辦理。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耕地租佃爭議，應向鄉（鎮、市、區）公所耕地租佃委員會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以下簡稱鄉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鎮、市、區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租佃委員會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申請調解；調解不成立者，由該委員會送縣（市）政府耕地租佃委員會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以下簡稱縣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租佃委員會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予以調處。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爭議當事人申請調解應填具申請書，並檢附有關證件向耕地所在地鄉（鎮、市、區）租佃委員會提出書面申請，該委員會收到申請書應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掣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給收據。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鄉（鎮、市、區）租佃委員會受理調解爭議案件，不得向當事人收取任何費用。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鄉（鎮、市、區）租佃委員會受理申請後，應將調解事項於開會調解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日前，以書面通知雙方當事人，並得報請縣（市）政府派員列席指導。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當事人接到通知後，對爭議案件如有書面答辯或補充意見者，應於會前將答辯書或補充意見送達鄉（鎮、市、區）租佃委員會。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調解爭議時，當事人應親自到會候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詢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或陳述意見，必要時並應通知證人或其他關係人到會備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詢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當事人因故不能到會時，得以書面委託其家屬或第三人代理之。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調解爭議申請人經兩次通知不到會亦未委託代理人到會者，視為撤回申請。對造人經兩次通知不到會亦未提出答辯書或拒不接受通知者，視為調解不成立，鄉（鎮、市、區）租佃委員會得憑申請人陳述理由，依據法令及事實作成決議，送縣（市）租佃委員會調處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調解爭議如因案情複雜須先派員調查或當事人陳述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欠明者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，鄉（鎮、市、區）租佃委員會認為有調查之必要時，應於調解前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日內派員實地調查。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所有爭議案件，經辦人員應於調解前，簽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有關法令及處理意見一併附案提會調解。</w:t>
      </w:r>
    </w:p>
    <w:p w:rsid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調解依下列程序以會議方式進行：</w:t>
      </w:r>
    </w:p>
    <w:p w:rsidR="00582593" w:rsidRDefault="00582593" w:rsidP="0058259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276" w:hanging="709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申請人陳述申請之事實理由及目的。</w:t>
      </w:r>
    </w:p>
    <w:p w:rsidR="00582593" w:rsidRDefault="00582593" w:rsidP="0058259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276" w:hanging="709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對造人陳述事實及理由。</w:t>
      </w:r>
    </w:p>
    <w:p w:rsidR="00582593" w:rsidRDefault="00582593" w:rsidP="0058259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276" w:hanging="709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詢問關係人或證人。</w:t>
      </w:r>
    </w:p>
    <w:p w:rsidR="00582593" w:rsidRDefault="00582593" w:rsidP="0058259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276" w:hanging="709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委員根據詢問結果並參酌法令及實情議定調解方法。</w:t>
      </w:r>
    </w:p>
    <w:p w:rsidR="00582593" w:rsidRDefault="00582593" w:rsidP="0058259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276" w:hanging="709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邀集雙方當事人進行調解。</w:t>
      </w:r>
    </w:p>
    <w:p w:rsidR="00582593" w:rsidRPr="00582593" w:rsidRDefault="00582593" w:rsidP="0058259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276" w:hanging="709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調解完畢作成筆錄並當場宣讀，經當事人認為無誤後由當事人及與會委員簽名或蓋章。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調解爭議委員如意見不能一致時，得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表決方式決定。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經調解成立案件，應於調解後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日內將筆錄送達當事人，並報請縣（市）租佃委員會發給調解成立證明書；未成立之案件，應於調解後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日內將筆錄副本連同有關案卷送縣（市）租佃委員會予以調處。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縣（市）租佃委員會調處爭議時，</w:t>
      </w:r>
      <w:proofErr w:type="gramStart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用第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點、第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點、第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點及第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點至第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13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點規定。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縣（市）租佃委員會收到鄉（鎮、市、區）租佃委員會調解未能成立之耕地租佃爭議案件，應將調處事項於開會調處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日前，以書面通知雙方當事人。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調處爭議當事人任何一方經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次通知不到會，亦未提出書面意見或拒不接受通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知者，縣（市）租佃委員會仍應就已知之一切資料斟酌作成決議。</w:t>
      </w:r>
    </w:p>
    <w:p w:rsidR="00582593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縣（市）租佃委員會作成之調處決議，除雙方當事人當場表示同意，成立調處者，或當場表示不同意，調處不成立者外，應於調處後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日內將調處決議送達當事人。當事人於調處決議送達後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15</w:t>
      </w: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日內聲明不服或未表示意見者，移送司法機關處理；當事人於調處決議送達後</w:t>
      </w:r>
      <w:r w:rsidR="001B1FAF">
        <w:rPr>
          <w:rFonts w:ascii="標楷體" w:eastAsia="標楷體" w:hAnsi="標楷體" w:cs="DFKaiShu-SB-Estd-BF" w:hint="eastAsia"/>
          <w:kern w:val="0"/>
          <w:sz w:val="28"/>
          <w:szCs w:val="28"/>
        </w:rPr>
        <w:t>15</w:t>
      </w:r>
      <w:bookmarkStart w:id="0" w:name="_GoBack"/>
      <w:bookmarkEnd w:id="0"/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日內表示同意者，視為調處成立，應發給證明並將調處筆錄副本連同原案卷發回原鄉（鎮、市、區）公所租佃委員會。</w:t>
      </w:r>
    </w:p>
    <w:p w:rsidR="00DF41A7" w:rsidRPr="00582593" w:rsidRDefault="00582593" w:rsidP="0058259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82593">
        <w:rPr>
          <w:rFonts w:ascii="標楷體" w:eastAsia="標楷體" w:hAnsi="標楷體" w:cs="DFKaiShu-SB-Estd-BF" w:hint="eastAsia"/>
          <w:kern w:val="0"/>
          <w:sz w:val="28"/>
          <w:szCs w:val="28"/>
        </w:rPr>
        <w:t>鄉（鎮、市、區）租佃委員會應將調解案件按年統計列表報縣（市）政府。</w:t>
      </w:r>
    </w:p>
    <w:sectPr w:rsidR="00DF41A7" w:rsidRPr="00582593" w:rsidSect="00582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W9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ACA"/>
    <w:multiLevelType w:val="hybridMultilevel"/>
    <w:tmpl w:val="4112C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D61C81"/>
    <w:multiLevelType w:val="hybridMultilevel"/>
    <w:tmpl w:val="0B52B44E"/>
    <w:lvl w:ilvl="0" w:tplc="DF1E0D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6D6D3E"/>
    <w:multiLevelType w:val="hybridMultilevel"/>
    <w:tmpl w:val="754447F8"/>
    <w:lvl w:ilvl="0" w:tplc="42EE229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7AE62588"/>
    <w:multiLevelType w:val="hybridMultilevel"/>
    <w:tmpl w:val="1BBA158A"/>
    <w:lvl w:ilvl="0" w:tplc="8DA2E91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93"/>
    <w:rsid w:val="001B1FAF"/>
    <w:rsid w:val="00582593"/>
    <w:rsid w:val="00D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1132</Characters>
  <Application>Microsoft Office Word</Application>
  <DocSecurity>0</DocSecurity>
  <Lines>9</Lines>
  <Paragraphs>2</Paragraphs>
  <ScaleCrop>false</ScaleCrop>
  <Company>苗栗縣政府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劉欽賜</dc:creator>
  <cp:lastModifiedBy>劉欽賜</cp:lastModifiedBy>
  <cp:revision>2</cp:revision>
  <dcterms:created xsi:type="dcterms:W3CDTF">2016-04-19T01:41:00Z</dcterms:created>
  <dcterms:modified xsi:type="dcterms:W3CDTF">2016-04-19T02:36:00Z</dcterms:modified>
</cp:coreProperties>
</file>