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A7" w:rsidRPr="003D606A" w:rsidRDefault="00C93EDE" w:rsidP="00742372">
      <w:pPr>
        <w:spacing w:beforeLines="50" w:before="180" w:afterLines="50" w:after="180" w:line="440" w:lineRule="exact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  <w:r w:rsidRPr="003D606A">
        <w:rPr>
          <w:rFonts w:ascii="標楷體" w:eastAsia="標楷體" w:hAnsi="標楷體" w:cs="DFNMing-W9-WIN-BF" w:hint="eastAsia"/>
          <w:kern w:val="0"/>
          <w:sz w:val="32"/>
          <w:szCs w:val="32"/>
        </w:rPr>
        <w:t>耕地租佃爭議</w:t>
      </w:r>
      <w:r w:rsidRPr="003D606A">
        <w:rPr>
          <w:rFonts w:ascii="標楷體" w:eastAsia="標楷體" w:hAnsi="標楷體" w:cs="DFKaiShu-SB-Estd-BF" w:hint="eastAsia"/>
          <w:kern w:val="0"/>
          <w:sz w:val="32"/>
          <w:szCs w:val="32"/>
        </w:rPr>
        <w:t>調解調處程序</w:t>
      </w:r>
    </w:p>
    <w:p w:rsidR="00B26346" w:rsidRPr="003D606A" w:rsidRDefault="00B26346" w:rsidP="00742372">
      <w:pPr>
        <w:pStyle w:val="a3"/>
        <w:numPr>
          <w:ilvl w:val="0"/>
          <w:numId w:val="10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調解申請書</w:t>
      </w:r>
    </w:p>
    <w:p w:rsidR="007A783B" w:rsidRPr="003D606A" w:rsidRDefault="003D606A" w:rsidP="00742372">
      <w:pPr>
        <w:pStyle w:val="a3"/>
        <w:numPr>
          <w:ilvl w:val="0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申請</w:t>
      </w:r>
      <w:r w:rsidR="007A783B"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事由：</w:t>
      </w:r>
    </w:p>
    <w:p w:rsidR="000D5DC6" w:rsidRPr="000D5DC6" w:rsidRDefault="003D606A" w:rsidP="00742372">
      <w:pPr>
        <w:pStyle w:val="a3"/>
        <w:numPr>
          <w:ilvl w:val="1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606A">
        <w:rPr>
          <w:rFonts w:ascii="標楷體" w:eastAsia="標楷體" w:hAnsi="標楷體"/>
          <w:sz w:val="28"/>
          <w:szCs w:val="28"/>
        </w:rPr>
        <w:t>評定</w:t>
      </w:r>
      <w:r w:rsidR="007A783B" w:rsidRPr="003D606A">
        <w:rPr>
          <w:rFonts w:ascii="標楷體" w:eastAsia="標楷體" w:hAnsi="標楷體"/>
          <w:sz w:val="28"/>
          <w:szCs w:val="28"/>
        </w:rPr>
        <w:t>耕地主要作物</w:t>
      </w:r>
      <w:r w:rsidR="007A783B" w:rsidRPr="003D606A">
        <w:rPr>
          <w:rFonts w:ascii="標楷體" w:eastAsia="標楷體" w:hAnsi="標楷體"/>
          <w:color w:val="000000" w:themeColor="text1"/>
          <w:sz w:val="28"/>
          <w:szCs w:val="28"/>
        </w:rPr>
        <w:t>正產品全年收穫總量</w:t>
      </w:r>
      <w:r w:rsidRPr="003D606A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7A783B" w:rsidRPr="003D606A" w:rsidRDefault="003D606A" w:rsidP="00742372">
      <w:pPr>
        <w:pStyle w:val="a3"/>
        <w:spacing w:beforeLines="50" w:before="180" w:afterLines="50" w:after="180" w:line="440" w:lineRule="exact"/>
        <w:ind w:leftChars="0" w:left="120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/>
          <w:sz w:val="28"/>
        </w:rPr>
        <w:t>耕地主要作物正產品，全年收穫總量之標準</w:t>
      </w:r>
      <w:r w:rsidRPr="003D606A">
        <w:rPr>
          <w:rFonts w:ascii="標楷體" w:eastAsia="標楷體" w:hAnsi="標楷體" w:hint="eastAsia"/>
          <w:color w:val="000000" w:themeColor="text1"/>
          <w:sz w:val="28"/>
        </w:rPr>
        <w:t>(</w:t>
      </w:r>
      <w:r w:rsidRPr="003D606A">
        <w:rPr>
          <w:rFonts w:ascii="標楷體" w:eastAsia="標楷體" w:hAnsi="標楷體"/>
          <w:bCs/>
          <w:color w:val="000000" w:themeColor="text1"/>
          <w:sz w:val="28"/>
        </w:rPr>
        <w:t>減租</w:t>
      </w:r>
      <w:r w:rsidR="006C3F02">
        <w:rPr>
          <w:rFonts w:ascii="標楷體" w:eastAsia="標楷體" w:hAnsi="標楷體" w:hint="eastAsia"/>
          <w:bCs/>
          <w:color w:val="000000" w:themeColor="text1"/>
          <w:sz w:val="28"/>
        </w:rPr>
        <w:t>§</w:t>
      </w:r>
      <w:r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主要作物正產品收穫總量標準</w:t>
      </w:r>
      <w:r>
        <w:rPr>
          <w:rFonts w:ascii="標楷體" w:eastAsia="標楷體" w:hAnsi="標楷體" w:hint="eastAsia"/>
          <w:sz w:val="28"/>
        </w:rPr>
        <w:t>)</w:t>
      </w:r>
      <w:r w:rsidR="007A783B" w:rsidRPr="003D606A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:rsidR="000D5DC6" w:rsidRPr="000D5DC6" w:rsidRDefault="007A783B" w:rsidP="00742372">
      <w:pPr>
        <w:pStyle w:val="a3"/>
        <w:numPr>
          <w:ilvl w:val="1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606A">
        <w:rPr>
          <w:rFonts w:ascii="標楷體" w:eastAsia="標楷體" w:hAnsi="標楷體"/>
          <w:sz w:val="28"/>
          <w:szCs w:val="28"/>
        </w:rPr>
        <w:t>查勘耕地災害歉收成數、議定減免地租</w:t>
      </w:r>
      <w:r w:rsidR="000D5DC6">
        <w:rPr>
          <w:rFonts w:ascii="標楷體" w:eastAsia="標楷體" w:hAnsi="標楷體" w:hint="eastAsia"/>
          <w:sz w:val="28"/>
          <w:szCs w:val="28"/>
        </w:rPr>
        <w:t>：</w:t>
      </w:r>
    </w:p>
    <w:p w:rsidR="007A783B" w:rsidRPr="003D606A" w:rsidRDefault="000D5DC6" w:rsidP="00742372">
      <w:pPr>
        <w:pStyle w:val="a3"/>
        <w:spacing w:beforeLines="50" w:before="180" w:afterLines="50" w:after="180" w:line="440" w:lineRule="exact"/>
        <w:ind w:leftChars="0" w:left="120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/>
          <w:sz w:val="28"/>
        </w:rPr>
        <w:t>耕地因災害或其他不可抗力致農作物歉收時，承租人得請求鄉（鎮、市）公所耕地租佃委員會查勘歉收成數，議定減租辦法</w:t>
      </w:r>
      <w:r w:rsidRPr="003D606A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6C3F02" w:rsidRPr="003D606A">
        <w:rPr>
          <w:rFonts w:ascii="標楷體" w:eastAsia="標楷體" w:hAnsi="標楷體"/>
          <w:bCs/>
          <w:color w:val="000000" w:themeColor="text1"/>
          <w:sz w:val="28"/>
        </w:rPr>
        <w:t>減租</w:t>
      </w:r>
      <w:r w:rsidR="006C3F02">
        <w:rPr>
          <w:rFonts w:ascii="標楷體" w:eastAsia="標楷體" w:hAnsi="標楷體" w:hint="eastAsia"/>
          <w:bCs/>
          <w:color w:val="000000" w:themeColor="text1"/>
          <w:sz w:val="28"/>
        </w:rPr>
        <w:t>§</w:t>
      </w:r>
      <w:r>
        <w:rPr>
          <w:rFonts w:ascii="標楷體" w:eastAsia="標楷體" w:hAnsi="標楷體"/>
          <w:sz w:val="28"/>
        </w:rPr>
        <w:t>11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歉收減免之處理</w:t>
      </w:r>
      <w:proofErr w:type="gramStart"/>
      <w:r>
        <w:rPr>
          <w:rFonts w:ascii="標楷體" w:eastAsia="標楷體" w:hAnsi="標楷體"/>
          <w:sz w:val="28"/>
        </w:rPr>
        <w:t>）</w:t>
      </w:r>
      <w:proofErr w:type="gramEnd"/>
      <w:r w:rsidR="007A783B" w:rsidRPr="003D606A">
        <w:rPr>
          <w:rFonts w:ascii="標楷體" w:eastAsia="標楷體" w:hAnsi="標楷體"/>
          <w:sz w:val="28"/>
          <w:szCs w:val="28"/>
        </w:rPr>
        <w:t>。</w:t>
      </w:r>
    </w:p>
    <w:p w:rsidR="007A783B" w:rsidRPr="003D606A" w:rsidRDefault="007A783B" w:rsidP="00742372">
      <w:pPr>
        <w:pStyle w:val="a3"/>
        <w:numPr>
          <w:ilvl w:val="1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606A">
        <w:rPr>
          <w:rFonts w:ascii="標楷體" w:eastAsia="標楷體" w:hAnsi="標楷體"/>
          <w:sz w:val="28"/>
          <w:szCs w:val="28"/>
        </w:rPr>
        <w:t>耕地租佃爭議</w:t>
      </w:r>
      <w:r w:rsidR="000D5DC6">
        <w:rPr>
          <w:rFonts w:ascii="標楷體" w:eastAsia="標楷體" w:hAnsi="標楷體" w:hint="eastAsia"/>
          <w:sz w:val="28"/>
          <w:szCs w:val="28"/>
        </w:rPr>
        <w:t>：</w:t>
      </w:r>
    </w:p>
    <w:p w:rsidR="003D606A" w:rsidRDefault="003D606A" w:rsidP="00742372">
      <w:pPr>
        <w:pStyle w:val="a3"/>
        <w:numPr>
          <w:ilvl w:val="2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color w:val="000000" w:themeColor="text1"/>
          <w:sz w:val="28"/>
        </w:rPr>
      </w:pPr>
      <w:r w:rsidRPr="003D606A">
        <w:rPr>
          <w:rFonts w:ascii="標楷體" w:eastAsia="標楷體" w:hAnsi="標楷體"/>
          <w:color w:val="000000" w:themeColor="text1"/>
          <w:sz w:val="28"/>
        </w:rPr>
        <w:t>耕地地租</w:t>
      </w:r>
      <w:proofErr w:type="gramStart"/>
      <w:r w:rsidRPr="003D606A">
        <w:rPr>
          <w:rFonts w:ascii="標楷體" w:eastAsia="標楷體" w:hAnsi="標楷體"/>
          <w:color w:val="000000" w:themeColor="text1"/>
          <w:sz w:val="28"/>
        </w:rPr>
        <w:t>租</w:t>
      </w:r>
      <w:proofErr w:type="gramEnd"/>
      <w:r w:rsidRPr="003D606A">
        <w:rPr>
          <w:rFonts w:ascii="標楷體" w:eastAsia="標楷體" w:hAnsi="標楷體"/>
          <w:color w:val="000000" w:themeColor="text1"/>
          <w:sz w:val="28"/>
        </w:rPr>
        <w:t>額，不得超過主要作物正產品全年收穫總量千分之三百七十五</w:t>
      </w:r>
      <w:r w:rsidRPr="003D606A">
        <w:rPr>
          <w:rFonts w:ascii="標楷體" w:eastAsia="標楷體" w:hAnsi="標楷體" w:hint="eastAsia"/>
          <w:color w:val="000000" w:themeColor="text1"/>
          <w:sz w:val="28"/>
        </w:rPr>
        <w:t>(</w:t>
      </w:r>
      <w:r w:rsidR="006C3F02" w:rsidRPr="003D606A">
        <w:rPr>
          <w:rFonts w:ascii="標楷體" w:eastAsia="標楷體" w:hAnsi="標楷體"/>
          <w:bCs/>
          <w:color w:val="000000" w:themeColor="text1"/>
          <w:sz w:val="28"/>
        </w:rPr>
        <w:t>減租</w:t>
      </w:r>
      <w:r w:rsidR="006C3F02">
        <w:rPr>
          <w:rFonts w:ascii="標楷體" w:eastAsia="標楷體" w:hAnsi="標楷體" w:hint="eastAsia"/>
          <w:bCs/>
          <w:color w:val="000000" w:themeColor="text1"/>
          <w:sz w:val="28"/>
        </w:rPr>
        <w:t>§</w:t>
      </w:r>
      <w:r w:rsidRPr="003D606A">
        <w:rPr>
          <w:rFonts w:ascii="標楷體" w:eastAsia="標楷體" w:hAnsi="標楷體"/>
          <w:color w:val="000000" w:themeColor="text1"/>
          <w:sz w:val="28"/>
        </w:rPr>
        <w:t>2</w:t>
      </w:r>
      <w:r w:rsidRPr="003D606A">
        <w:rPr>
          <w:rFonts w:ascii="標楷體" w:eastAsia="標楷體" w:hAnsi="標楷體" w:hint="eastAsia"/>
          <w:color w:val="000000" w:themeColor="text1"/>
          <w:sz w:val="28"/>
        </w:rPr>
        <w:t>-</w:t>
      </w:r>
      <w:r w:rsidRPr="003D606A">
        <w:rPr>
          <w:rFonts w:ascii="標楷體" w:eastAsia="標楷體" w:hAnsi="標楷體"/>
          <w:color w:val="000000" w:themeColor="text1"/>
          <w:sz w:val="28"/>
        </w:rPr>
        <w:t>地租</w:t>
      </w:r>
      <w:proofErr w:type="gramStart"/>
      <w:r w:rsidRPr="003D606A">
        <w:rPr>
          <w:rFonts w:ascii="標楷體" w:eastAsia="標楷體" w:hAnsi="標楷體"/>
          <w:color w:val="000000" w:themeColor="text1"/>
          <w:sz w:val="28"/>
        </w:rPr>
        <w:t>租</w:t>
      </w:r>
      <w:proofErr w:type="gramEnd"/>
      <w:r w:rsidRPr="003D606A">
        <w:rPr>
          <w:rFonts w:ascii="標楷體" w:eastAsia="標楷體" w:hAnsi="標楷體"/>
          <w:color w:val="000000" w:themeColor="text1"/>
          <w:sz w:val="28"/>
        </w:rPr>
        <w:t>額</w:t>
      </w:r>
      <w:r w:rsidRPr="003D606A">
        <w:rPr>
          <w:rFonts w:ascii="標楷體" w:eastAsia="標楷體" w:hAnsi="標楷體" w:hint="eastAsia"/>
          <w:color w:val="000000" w:themeColor="text1"/>
          <w:sz w:val="28"/>
        </w:rPr>
        <w:t>)</w:t>
      </w:r>
      <w:r w:rsidR="000D5DC6">
        <w:rPr>
          <w:rFonts w:ascii="標楷體" w:eastAsia="標楷體" w:hAnsi="標楷體" w:hint="eastAsia"/>
          <w:color w:val="000000" w:themeColor="text1"/>
          <w:sz w:val="28"/>
        </w:rPr>
        <w:t>。</w:t>
      </w:r>
    </w:p>
    <w:p w:rsidR="000D5DC6" w:rsidRPr="000D5DC6" w:rsidRDefault="000D5DC6" w:rsidP="00742372">
      <w:pPr>
        <w:pStyle w:val="a3"/>
        <w:numPr>
          <w:ilvl w:val="2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/>
          <w:sz w:val="28"/>
        </w:rPr>
        <w:t>租約之訂立、變更、終止</w:t>
      </w:r>
      <w:proofErr w:type="gramStart"/>
      <w:r>
        <w:rPr>
          <w:rFonts w:ascii="標楷體" w:eastAsia="標楷體" w:hAnsi="標楷體"/>
          <w:sz w:val="28"/>
        </w:rPr>
        <w:t>或換訂登記</w:t>
      </w:r>
      <w:proofErr w:type="gramEnd"/>
      <w:r>
        <w:rPr>
          <w:rFonts w:ascii="標楷體" w:eastAsia="標楷體" w:hAnsi="標楷體" w:hint="eastAsia"/>
          <w:sz w:val="28"/>
        </w:rPr>
        <w:t>(</w:t>
      </w:r>
      <w:r w:rsidR="006C3F02" w:rsidRPr="003D606A">
        <w:rPr>
          <w:rFonts w:ascii="標楷體" w:eastAsia="標楷體" w:hAnsi="標楷體"/>
          <w:bCs/>
          <w:color w:val="000000" w:themeColor="text1"/>
          <w:sz w:val="28"/>
        </w:rPr>
        <w:t>減租</w:t>
      </w:r>
      <w:r w:rsidR="006C3F02">
        <w:rPr>
          <w:rFonts w:ascii="標楷體" w:eastAsia="標楷體" w:hAnsi="標楷體" w:hint="eastAsia"/>
          <w:bCs/>
          <w:color w:val="000000" w:themeColor="text1"/>
          <w:sz w:val="28"/>
        </w:rPr>
        <w:t>§</w:t>
      </w:r>
      <w:r>
        <w:rPr>
          <w:rFonts w:ascii="標楷體" w:eastAsia="標楷體" w:hAnsi="標楷體"/>
          <w:sz w:val="28"/>
        </w:rPr>
        <w:t>6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耕地租約之登記</w:t>
      </w:r>
      <w:proofErr w:type="gramStart"/>
      <w:r>
        <w:rPr>
          <w:rFonts w:ascii="標楷體" w:eastAsia="標楷體" w:hAnsi="標楷體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0D5DC6" w:rsidRPr="000D5DC6" w:rsidRDefault="000D5DC6" w:rsidP="00742372">
      <w:pPr>
        <w:pStyle w:val="a3"/>
        <w:numPr>
          <w:ilvl w:val="2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/>
          <w:sz w:val="28"/>
        </w:rPr>
        <w:t>承租人應按期繳付地租</w:t>
      </w:r>
      <w:r>
        <w:rPr>
          <w:rFonts w:ascii="標楷體" w:eastAsia="標楷體" w:hAnsi="標楷體" w:hint="eastAsia"/>
          <w:sz w:val="28"/>
        </w:rPr>
        <w:t>(</w:t>
      </w:r>
      <w:r w:rsidR="006C3F02" w:rsidRPr="003D606A">
        <w:rPr>
          <w:rFonts w:ascii="標楷體" w:eastAsia="標楷體" w:hAnsi="標楷體"/>
          <w:bCs/>
          <w:color w:val="000000" w:themeColor="text1"/>
          <w:sz w:val="28"/>
        </w:rPr>
        <w:t>減租</w:t>
      </w:r>
      <w:r w:rsidR="006C3F02">
        <w:rPr>
          <w:rFonts w:ascii="標楷體" w:eastAsia="標楷體" w:hAnsi="標楷體" w:hint="eastAsia"/>
          <w:bCs/>
          <w:color w:val="000000" w:themeColor="text1"/>
          <w:sz w:val="28"/>
        </w:rPr>
        <w:t>§</w:t>
      </w:r>
      <w:r>
        <w:rPr>
          <w:rFonts w:ascii="標楷體" w:eastAsia="標楷體" w:hAnsi="標楷體"/>
          <w:sz w:val="28"/>
        </w:rPr>
        <w:t>8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地租之繳付</w:t>
      </w:r>
      <w:proofErr w:type="gramStart"/>
      <w:r>
        <w:rPr>
          <w:rFonts w:ascii="標楷體" w:eastAsia="標楷體" w:hAnsi="標楷體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0D5DC6" w:rsidRPr="000D5DC6" w:rsidRDefault="000D5DC6" w:rsidP="00742372">
      <w:pPr>
        <w:pStyle w:val="a3"/>
        <w:numPr>
          <w:ilvl w:val="2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/>
          <w:sz w:val="28"/>
        </w:rPr>
        <w:t>承租人應自任耕作，並不得將耕地全部或一部轉租</w:t>
      </w:r>
      <w:r>
        <w:rPr>
          <w:rFonts w:ascii="標楷體" w:eastAsia="標楷體" w:hAnsi="標楷體" w:hint="eastAsia"/>
          <w:sz w:val="28"/>
        </w:rPr>
        <w:t>(</w:t>
      </w:r>
      <w:proofErr w:type="gramStart"/>
      <w:r>
        <w:rPr>
          <w:rFonts w:ascii="標楷體" w:eastAsia="標楷體" w:hAnsi="標楷體"/>
          <w:sz w:val="28"/>
        </w:rPr>
        <w:t>託</w:t>
      </w:r>
      <w:proofErr w:type="gramEnd"/>
      <w:r>
        <w:rPr>
          <w:rFonts w:ascii="標楷體" w:eastAsia="標楷體" w:hAnsi="標楷體"/>
          <w:sz w:val="28"/>
        </w:rPr>
        <w:t>人代耕</w:t>
      </w:r>
      <w:r>
        <w:rPr>
          <w:rFonts w:ascii="標楷體" w:eastAsia="標楷體" w:hAnsi="標楷體" w:hint="eastAsia"/>
          <w:sz w:val="28"/>
        </w:rPr>
        <w:t>)</w:t>
      </w:r>
      <w:r>
        <w:rPr>
          <w:rFonts w:ascii="標楷體" w:eastAsia="標楷體" w:hAnsi="標楷體"/>
          <w:sz w:val="28"/>
        </w:rPr>
        <w:t>於他人</w:t>
      </w:r>
      <w:r>
        <w:rPr>
          <w:rFonts w:ascii="標楷體" w:eastAsia="標楷體" w:hAnsi="標楷體" w:hint="eastAsia"/>
          <w:sz w:val="28"/>
        </w:rPr>
        <w:t>(</w:t>
      </w:r>
      <w:r w:rsidR="006C3F02" w:rsidRPr="003D606A">
        <w:rPr>
          <w:rFonts w:ascii="標楷體" w:eastAsia="標楷體" w:hAnsi="標楷體"/>
          <w:bCs/>
          <w:color w:val="000000" w:themeColor="text1"/>
          <w:sz w:val="28"/>
        </w:rPr>
        <w:t>減租</w:t>
      </w:r>
      <w:r w:rsidR="006C3F02">
        <w:rPr>
          <w:rFonts w:ascii="標楷體" w:eastAsia="標楷體" w:hAnsi="標楷體" w:hint="eastAsia"/>
          <w:bCs/>
          <w:color w:val="000000" w:themeColor="text1"/>
          <w:sz w:val="28"/>
        </w:rPr>
        <w:t>§</w:t>
      </w:r>
      <w:r>
        <w:rPr>
          <w:rFonts w:ascii="標楷體" w:eastAsia="標楷體" w:hAnsi="標楷體"/>
          <w:sz w:val="28"/>
        </w:rPr>
        <w:t>16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承租人轉租之禁止</w:t>
      </w:r>
      <w:proofErr w:type="gramStart"/>
      <w:r>
        <w:rPr>
          <w:rFonts w:ascii="標楷體" w:eastAsia="標楷體" w:hAnsi="標楷體"/>
          <w:sz w:val="28"/>
        </w:rPr>
        <w:t>）</w:t>
      </w:r>
      <w:proofErr w:type="gramEnd"/>
      <w:r>
        <w:rPr>
          <w:rFonts w:ascii="標楷體" w:eastAsia="標楷體" w:hAnsi="標楷體"/>
          <w:sz w:val="28"/>
        </w:rPr>
        <w:t>。</w:t>
      </w:r>
    </w:p>
    <w:p w:rsidR="000D5DC6" w:rsidRPr="000D5DC6" w:rsidRDefault="000D5DC6" w:rsidP="00742372">
      <w:pPr>
        <w:pStyle w:val="a3"/>
        <w:numPr>
          <w:ilvl w:val="2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/>
          <w:sz w:val="28"/>
        </w:rPr>
        <w:t>地租積欠達2年之總額</w:t>
      </w:r>
      <w:r>
        <w:rPr>
          <w:rFonts w:ascii="標楷體" w:eastAsia="標楷體" w:hAnsi="標楷體" w:hint="eastAsia"/>
          <w:sz w:val="28"/>
        </w:rPr>
        <w:t>(</w:t>
      </w:r>
      <w:r w:rsidR="00FB3547" w:rsidRPr="003D606A">
        <w:rPr>
          <w:rFonts w:ascii="標楷體" w:eastAsia="標楷體" w:hAnsi="標楷體"/>
          <w:bCs/>
          <w:color w:val="000000" w:themeColor="text1"/>
          <w:sz w:val="28"/>
        </w:rPr>
        <w:t>減租</w:t>
      </w:r>
      <w:r w:rsidR="00FB3547">
        <w:rPr>
          <w:rFonts w:ascii="標楷體" w:eastAsia="標楷體" w:hAnsi="標楷體" w:hint="eastAsia"/>
          <w:bCs/>
          <w:color w:val="000000" w:themeColor="text1"/>
          <w:sz w:val="28"/>
        </w:rPr>
        <w:t>§</w:t>
      </w:r>
      <w:r>
        <w:rPr>
          <w:rFonts w:ascii="標楷體" w:eastAsia="標楷體" w:hAnsi="標楷體"/>
          <w:sz w:val="28"/>
        </w:rPr>
        <w:t>17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租期屆滿前之終止)</w:t>
      </w:r>
      <w:r>
        <w:rPr>
          <w:rFonts w:ascii="標楷體" w:eastAsia="標楷體" w:hAnsi="標楷體" w:hint="eastAsia"/>
          <w:sz w:val="28"/>
        </w:rPr>
        <w:t>。</w:t>
      </w:r>
    </w:p>
    <w:p w:rsidR="000D5DC6" w:rsidRPr="000D5DC6" w:rsidRDefault="000D5DC6" w:rsidP="00742372">
      <w:pPr>
        <w:pStyle w:val="a3"/>
        <w:numPr>
          <w:ilvl w:val="2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/>
          <w:sz w:val="28"/>
        </w:rPr>
        <w:t>非因不可抗力繼續1年不為耕作</w:t>
      </w:r>
      <w:r>
        <w:rPr>
          <w:rFonts w:ascii="標楷體" w:eastAsia="標楷體" w:hAnsi="標楷體" w:hint="eastAsia"/>
          <w:sz w:val="28"/>
        </w:rPr>
        <w:t>(</w:t>
      </w:r>
      <w:r w:rsidR="00FB3547" w:rsidRPr="003D606A">
        <w:rPr>
          <w:rFonts w:ascii="標楷體" w:eastAsia="標楷體" w:hAnsi="標楷體"/>
          <w:bCs/>
          <w:color w:val="000000" w:themeColor="text1"/>
          <w:sz w:val="28"/>
        </w:rPr>
        <w:t>減租</w:t>
      </w:r>
      <w:r w:rsidR="00FB3547">
        <w:rPr>
          <w:rFonts w:ascii="標楷體" w:eastAsia="標楷體" w:hAnsi="標楷體" w:hint="eastAsia"/>
          <w:bCs/>
          <w:color w:val="000000" w:themeColor="text1"/>
          <w:sz w:val="28"/>
        </w:rPr>
        <w:t>§</w:t>
      </w:r>
      <w:r>
        <w:rPr>
          <w:rFonts w:ascii="標楷體" w:eastAsia="標楷體" w:hAnsi="標楷體"/>
          <w:sz w:val="28"/>
        </w:rPr>
        <w:t>17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租期屆滿前之終止)</w:t>
      </w:r>
      <w:r>
        <w:rPr>
          <w:rFonts w:ascii="標楷體" w:eastAsia="標楷體" w:hAnsi="標楷體" w:hint="eastAsia"/>
          <w:sz w:val="28"/>
        </w:rPr>
        <w:t>。</w:t>
      </w:r>
    </w:p>
    <w:p w:rsidR="000D5DC6" w:rsidRPr="006C3F02" w:rsidRDefault="006C3F02" w:rsidP="00742372">
      <w:pPr>
        <w:pStyle w:val="a3"/>
        <w:numPr>
          <w:ilvl w:val="2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/>
          <w:sz w:val="28"/>
        </w:rPr>
        <w:t>耕地經依法編定或變更為非耕地使用終止租約，出租人應給予承租人補償</w:t>
      </w:r>
      <w:r>
        <w:rPr>
          <w:rFonts w:ascii="標楷體" w:eastAsia="標楷體" w:hAnsi="標楷體" w:hint="eastAsia"/>
          <w:sz w:val="28"/>
        </w:rPr>
        <w:t>(</w:t>
      </w:r>
      <w:r w:rsidR="00FB3547" w:rsidRPr="003D606A">
        <w:rPr>
          <w:rFonts w:ascii="標楷體" w:eastAsia="標楷體" w:hAnsi="標楷體"/>
          <w:bCs/>
          <w:color w:val="000000" w:themeColor="text1"/>
          <w:sz w:val="28"/>
        </w:rPr>
        <w:t>減租</w:t>
      </w:r>
      <w:r w:rsidR="00FB3547">
        <w:rPr>
          <w:rFonts w:ascii="標楷體" w:eastAsia="標楷體" w:hAnsi="標楷體" w:hint="eastAsia"/>
          <w:bCs/>
          <w:color w:val="000000" w:themeColor="text1"/>
          <w:sz w:val="28"/>
        </w:rPr>
        <w:t>§</w:t>
      </w:r>
      <w:r>
        <w:rPr>
          <w:rFonts w:ascii="標楷體" w:eastAsia="標楷體" w:hAnsi="標楷體"/>
          <w:sz w:val="28"/>
        </w:rPr>
        <w:t>17</w:t>
      </w: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租期屆滿前之終止)</w:t>
      </w:r>
      <w:r>
        <w:rPr>
          <w:rFonts w:ascii="標楷體" w:eastAsia="標楷體" w:hAnsi="標楷體" w:hint="eastAsia"/>
          <w:sz w:val="28"/>
        </w:rPr>
        <w:t>。</w:t>
      </w:r>
    </w:p>
    <w:p w:rsidR="006C3F02" w:rsidRPr="00FB3547" w:rsidRDefault="006C3F02" w:rsidP="00742372">
      <w:pPr>
        <w:pStyle w:val="a3"/>
        <w:numPr>
          <w:ilvl w:val="2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bookmarkStart w:id="0" w:name="_GoBack"/>
      <w:bookmarkEnd w:id="0"/>
      <w:r w:rsidRPr="00FB3547">
        <w:rPr>
          <w:rFonts w:ascii="標楷體" w:eastAsia="標楷體" w:hAnsi="標楷體"/>
          <w:sz w:val="28"/>
        </w:rPr>
        <w:t>耕地租約租期屆滿承租人願繼續承租，應續訂租約</w:t>
      </w:r>
      <w:r w:rsidRPr="00FB3547">
        <w:rPr>
          <w:rFonts w:ascii="標楷體" w:eastAsia="標楷體" w:hAnsi="標楷體" w:hint="eastAsia"/>
          <w:sz w:val="28"/>
        </w:rPr>
        <w:t>(</w:t>
      </w:r>
      <w:r w:rsidR="00FB3547" w:rsidRPr="00FB3547">
        <w:rPr>
          <w:rFonts w:ascii="標楷體" w:eastAsia="標楷體" w:hAnsi="標楷體"/>
          <w:bCs/>
          <w:color w:val="000000" w:themeColor="text1"/>
          <w:sz w:val="28"/>
        </w:rPr>
        <w:t>減租</w:t>
      </w:r>
      <w:r w:rsidR="00FB3547" w:rsidRPr="00FB3547">
        <w:rPr>
          <w:rFonts w:ascii="標楷體" w:eastAsia="標楷體" w:hAnsi="標楷體" w:hint="eastAsia"/>
          <w:bCs/>
          <w:color w:val="000000" w:themeColor="text1"/>
          <w:sz w:val="28"/>
        </w:rPr>
        <w:t>§</w:t>
      </w:r>
      <w:r w:rsidRPr="00FB3547">
        <w:rPr>
          <w:rFonts w:ascii="標楷體" w:eastAsia="標楷體" w:hAnsi="標楷體"/>
          <w:sz w:val="28"/>
        </w:rPr>
        <w:t>20</w:t>
      </w:r>
      <w:r w:rsidRPr="00FB3547">
        <w:rPr>
          <w:rFonts w:ascii="標楷體" w:eastAsia="標楷體" w:hAnsi="標楷體" w:hint="eastAsia"/>
          <w:sz w:val="28"/>
        </w:rPr>
        <w:t>-</w:t>
      </w:r>
      <w:r w:rsidRPr="00FB3547">
        <w:rPr>
          <w:rFonts w:ascii="標楷體" w:eastAsia="標楷體" w:hAnsi="標楷體"/>
          <w:sz w:val="28"/>
        </w:rPr>
        <w:t>耕地租約之續訂）。</w:t>
      </w:r>
    </w:p>
    <w:p w:rsidR="007A783B" w:rsidRPr="003D606A" w:rsidRDefault="007A783B" w:rsidP="00742372">
      <w:pPr>
        <w:pStyle w:val="a3"/>
        <w:numPr>
          <w:ilvl w:val="0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受理申請：</w:t>
      </w:r>
    </w:p>
    <w:p w:rsidR="007A783B" w:rsidRPr="003D606A" w:rsidRDefault="007A783B" w:rsidP="00742372">
      <w:pPr>
        <w:pStyle w:val="a3"/>
        <w:numPr>
          <w:ilvl w:val="1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爭議當事人申請調解應填具申請書，並檢附有關證件向耕地所在地鄉（鎮、市）租佃委員會提出書面申請，該委員會收到申請書應</w:t>
      </w:r>
      <w:proofErr w:type="gramStart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掣</w:t>
      </w:r>
      <w:proofErr w:type="gramEnd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給收據。</w:t>
      </w:r>
    </w:p>
    <w:p w:rsidR="007A783B" w:rsidRPr="003D606A" w:rsidRDefault="007A783B" w:rsidP="00742372">
      <w:pPr>
        <w:pStyle w:val="a3"/>
        <w:numPr>
          <w:ilvl w:val="1"/>
          <w:numId w:val="11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鄉（鎮、市）租佃委員會受理調解爭議案件，不得向當事人收取任何費用。</w:t>
      </w:r>
    </w:p>
    <w:p w:rsidR="00BC7BE2" w:rsidRPr="003D606A" w:rsidRDefault="00BC7BE2" w:rsidP="00742372">
      <w:pPr>
        <w:pStyle w:val="a3"/>
        <w:numPr>
          <w:ilvl w:val="0"/>
          <w:numId w:val="10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調解前</w:t>
      </w:r>
    </w:p>
    <w:p w:rsidR="00C93EDE" w:rsidRPr="003D606A" w:rsidRDefault="00C93EDE" w:rsidP="00742372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afterLines="50" w:after="180" w:line="440" w:lineRule="exact"/>
        <w:ind w:leftChars="0" w:left="1985" w:hanging="1985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606A">
        <w:rPr>
          <w:rFonts w:ascii="標楷體" w:eastAsia="標楷體" w:hAnsi="標楷體" w:hint="eastAsia"/>
          <w:sz w:val="28"/>
          <w:szCs w:val="28"/>
        </w:rPr>
        <w:t>意見擬具：</w:t>
      </w: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所有爭議案件，經辦人員應於調解前，簽</w:t>
      </w:r>
      <w:proofErr w:type="gramStart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註</w:t>
      </w:r>
      <w:proofErr w:type="gramEnd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有關法令及處理意見一併附案提會調解。</w:t>
      </w:r>
    </w:p>
    <w:p w:rsidR="00C93EDE" w:rsidRPr="003D606A" w:rsidRDefault="00C93EDE" w:rsidP="00742372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afterLines="50" w:after="180" w:line="44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hint="eastAsia"/>
          <w:sz w:val="28"/>
          <w:szCs w:val="28"/>
        </w:rPr>
        <w:t>書面通知：</w:t>
      </w: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鄉（鎮、市）租佃委員會受理申請後，應將調解事項於開會調解7日前，以書面通知雙方當事人，並得報請縣政府派員列席指導。</w:t>
      </w:r>
    </w:p>
    <w:p w:rsidR="00C93EDE" w:rsidRPr="003D606A" w:rsidRDefault="00C93EDE" w:rsidP="00742372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afterLines="50" w:after="180" w:line="44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實地調查：調解爭議如因案情複雜須先派員調查或當事人陳述</w:t>
      </w:r>
      <w:proofErr w:type="gramStart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欠明者</w:t>
      </w:r>
      <w:proofErr w:type="gramEnd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，鄉（鎮、市）租佃委員會認為有調查之必要時，應於調解前7日內派員實地調查。</w:t>
      </w:r>
    </w:p>
    <w:p w:rsidR="00BC7BE2" w:rsidRPr="003D606A" w:rsidRDefault="00BC7BE2" w:rsidP="00742372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afterLines="50" w:after="180" w:line="44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hint="eastAsia"/>
          <w:sz w:val="28"/>
          <w:szCs w:val="28"/>
        </w:rPr>
        <w:t>出席確認：應出席人員(含租佃委員、租佃雙方當事人、關係人)於開會前3日，以電話連絡確認是否出席會議，避免因應出席人員未出席，而需召開第2次會議。</w:t>
      </w:r>
    </w:p>
    <w:p w:rsidR="00BC7BE2" w:rsidRPr="003D606A" w:rsidRDefault="00BC7BE2" w:rsidP="00742372">
      <w:pPr>
        <w:pStyle w:val="a3"/>
        <w:numPr>
          <w:ilvl w:val="0"/>
          <w:numId w:val="1"/>
        </w:numPr>
        <w:tabs>
          <w:tab w:val="left" w:pos="709"/>
        </w:tabs>
        <w:spacing w:beforeLines="50" w:before="180" w:afterLines="50" w:after="180" w:line="44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委託</w:t>
      </w:r>
      <w:r w:rsidRPr="003D606A">
        <w:rPr>
          <w:rFonts w:ascii="標楷體" w:eastAsia="標楷體" w:hAnsi="標楷體" w:hint="eastAsia"/>
          <w:sz w:val="28"/>
          <w:szCs w:val="28"/>
        </w:rPr>
        <w:t>出席：</w:t>
      </w: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當事人因故不能到會時，得以書面委託其家屬或第三人代理之。</w:t>
      </w:r>
      <w:r w:rsidR="00703513"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於會議開始前，如當事人未能出席會議，應請代理人先行填具書面委託書。</w:t>
      </w:r>
    </w:p>
    <w:p w:rsidR="00703513" w:rsidRPr="003D606A" w:rsidRDefault="00703513" w:rsidP="00742372">
      <w:pPr>
        <w:pStyle w:val="a3"/>
        <w:numPr>
          <w:ilvl w:val="0"/>
          <w:numId w:val="10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調解會議</w:t>
      </w:r>
    </w:p>
    <w:p w:rsidR="00703513" w:rsidRPr="003D606A" w:rsidRDefault="00703513" w:rsidP="00742372">
      <w:pPr>
        <w:pStyle w:val="a3"/>
        <w:numPr>
          <w:ilvl w:val="0"/>
          <w:numId w:val="3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hint="eastAsia"/>
          <w:sz w:val="28"/>
          <w:szCs w:val="28"/>
        </w:rPr>
        <w:t>確認出席人員：</w:t>
      </w:r>
      <w:r w:rsidR="007A55AC" w:rsidRPr="003D606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C3B62" w:rsidRPr="003D606A" w:rsidRDefault="00DC3B62" w:rsidP="00742372">
      <w:pPr>
        <w:pStyle w:val="a3"/>
        <w:numPr>
          <w:ilvl w:val="0"/>
          <w:numId w:val="4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/>
          <w:sz w:val="28"/>
          <w:szCs w:val="28"/>
        </w:rPr>
        <w:t>租佃委員會開會時，委員應親自出席，不得委託代表出席。</w:t>
      </w:r>
    </w:p>
    <w:p w:rsidR="00703513" w:rsidRPr="003D606A" w:rsidRDefault="00DC3B62" w:rsidP="00742372">
      <w:pPr>
        <w:pStyle w:val="a3"/>
        <w:numPr>
          <w:ilvl w:val="0"/>
          <w:numId w:val="4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/>
          <w:sz w:val="28"/>
          <w:szCs w:val="28"/>
        </w:rPr>
        <w:t>租佃委員會開會，須有委員過半數之出席。</w:t>
      </w:r>
    </w:p>
    <w:p w:rsidR="007A55AC" w:rsidRPr="003D606A" w:rsidRDefault="0049138F" w:rsidP="00742372">
      <w:pPr>
        <w:pStyle w:val="a3"/>
        <w:numPr>
          <w:ilvl w:val="0"/>
          <w:numId w:val="4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/>
          <w:sz w:val="28"/>
          <w:szCs w:val="28"/>
        </w:rPr>
        <w:t>各級租佃委員會委員對於有利害關係之議案，應迴避之。</w:t>
      </w:r>
      <w:r w:rsidRPr="003D606A">
        <w:rPr>
          <w:rFonts w:ascii="標楷體" w:eastAsia="標楷體" w:hAnsi="標楷體" w:hint="eastAsia"/>
          <w:sz w:val="28"/>
          <w:szCs w:val="28"/>
        </w:rPr>
        <w:t xml:space="preserve"> </w:t>
      </w:r>
      <w:r w:rsidR="007A55AC" w:rsidRPr="003D606A">
        <w:rPr>
          <w:rFonts w:ascii="標楷體" w:eastAsia="標楷體" w:hAnsi="標楷體" w:hint="eastAsia"/>
          <w:sz w:val="28"/>
          <w:szCs w:val="28"/>
        </w:rPr>
        <w:t>(</w:t>
      </w:r>
      <w:r w:rsidRPr="003D606A">
        <w:rPr>
          <w:rFonts w:ascii="標楷體" w:eastAsia="標楷體" w:hAnsi="標楷體"/>
          <w:sz w:val="28"/>
          <w:szCs w:val="28"/>
        </w:rPr>
        <w:t>耕地租佃委員會組織規程</w:t>
      </w:r>
      <w:r w:rsidR="007A55AC" w:rsidRPr="003D606A">
        <w:rPr>
          <w:rFonts w:ascii="標楷體" w:eastAsia="標楷體" w:hAnsi="標楷體" w:cs="細明體"/>
          <w:sz w:val="28"/>
          <w:szCs w:val="28"/>
        </w:rPr>
        <w:t>第</w:t>
      </w:r>
      <w:r w:rsidRPr="003D606A">
        <w:rPr>
          <w:rFonts w:ascii="標楷體" w:eastAsia="標楷體" w:hAnsi="標楷體" w:cs="細明體" w:hint="eastAsia"/>
          <w:sz w:val="28"/>
          <w:szCs w:val="28"/>
        </w:rPr>
        <w:t>13</w:t>
      </w:r>
      <w:r w:rsidR="007A55AC" w:rsidRPr="003D606A">
        <w:rPr>
          <w:rFonts w:ascii="標楷體" w:eastAsia="標楷體" w:hAnsi="標楷體" w:cs="細明體"/>
          <w:sz w:val="28"/>
          <w:szCs w:val="28"/>
        </w:rPr>
        <w:t>條</w:t>
      </w:r>
      <w:r w:rsidR="007A55AC" w:rsidRPr="003D606A">
        <w:rPr>
          <w:rFonts w:ascii="標楷體" w:eastAsia="標楷體" w:hAnsi="標楷體" w:cs="細明體" w:hint="eastAsia"/>
          <w:sz w:val="28"/>
          <w:szCs w:val="28"/>
        </w:rPr>
        <w:t>)</w:t>
      </w:r>
    </w:p>
    <w:p w:rsidR="00DC3B62" w:rsidRPr="003D606A" w:rsidRDefault="007A55AC" w:rsidP="00742372">
      <w:pPr>
        <w:pStyle w:val="a3"/>
        <w:numPr>
          <w:ilvl w:val="0"/>
          <w:numId w:val="4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調解爭議時，當事人應親自到會候</w:t>
      </w:r>
      <w:proofErr w:type="gramStart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詢</w:t>
      </w:r>
      <w:proofErr w:type="gramEnd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或陳述意見，必要時並應通知證人或其他關係人到會備</w:t>
      </w:r>
      <w:proofErr w:type="gramStart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詢</w:t>
      </w:r>
      <w:proofErr w:type="gramEnd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7A55AC" w:rsidRPr="003D606A" w:rsidRDefault="007A55AC" w:rsidP="00742372">
      <w:pPr>
        <w:pStyle w:val="a3"/>
        <w:numPr>
          <w:ilvl w:val="0"/>
          <w:numId w:val="4"/>
        </w:numPr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hint="eastAsia"/>
          <w:sz w:val="28"/>
          <w:szCs w:val="28"/>
        </w:rPr>
        <w:t>申請人與對造人，應全數出席會議或填具完成書面委託。</w:t>
      </w:r>
    </w:p>
    <w:p w:rsidR="00703513" w:rsidRPr="003D606A" w:rsidRDefault="00DD3DBD" w:rsidP="00742372">
      <w:pPr>
        <w:pStyle w:val="a3"/>
        <w:numPr>
          <w:ilvl w:val="0"/>
          <w:numId w:val="3"/>
        </w:numPr>
        <w:tabs>
          <w:tab w:val="left" w:pos="709"/>
        </w:tabs>
        <w:spacing w:beforeLines="50" w:before="180" w:afterLines="50" w:after="180" w:line="44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hint="eastAsia"/>
          <w:sz w:val="28"/>
          <w:szCs w:val="28"/>
        </w:rPr>
        <w:t>會議主</w:t>
      </w:r>
      <w:r w:rsidR="0049138F" w:rsidRPr="003D606A">
        <w:rPr>
          <w:rFonts w:ascii="標楷體" w:eastAsia="標楷體" w:hAnsi="標楷體" w:hint="eastAsia"/>
          <w:sz w:val="28"/>
          <w:szCs w:val="28"/>
        </w:rPr>
        <w:t>席</w:t>
      </w:r>
      <w:r w:rsidRPr="003D606A">
        <w:rPr>
          <w:rFonts w:ascii="標楷體" w:eastAsia="標楷體" w:hAnsi="標楷體" w:hint="eastAsia"/>
          <w:sz w:val="28"/>
          <w:szCs w:val="28"/>
        </w:rPr>
        <w:t>：</w:t>
      </w:r>
      <w:r w:rsidR="0049138F" w:rsidRPr="003D606A">
        <w:rPr>
          <w:rFonts w:ascii="標楷體" w:eastAsia="標楷體" w:hAnsi="標楷體"/>
          <w:sz w:val="28"/>
          <w:szCs w:val="28"/>
        </w:rPr>
        <w:t>租佃委員會每3個月開會1次，由鄉（鎮、市）長召集，並擔任主席；如鄉（鎮、市）長因故不能出席，應由其指定委員1人為主席。</w:t>
      </w:r>
    </w:p>
    <w:p w:rsidR="00442CA0" w:rsidRPr="003D606A" w:rsidRDefault="00442CA0" w:rsidP="0074237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606A">
        <w:rPr>
          <w:rFonts w:ascii="標楷體" w:eastAsia="標楷體" w:hAnsi="標楷體" w:hint="eastAsia"/>
          <w:sz w:val="28"/>
          <w:szCs w:val="28"/>
        </w:rPr>
        <w:t>調解程序：</w:t>
      </w: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調解依下列程序以會議方式進行：</w:t>
      </w:r>
    </w:p>
    <w:p w:rsidR="00442CA0" w:rsidRPr="003D606A" w:rsidRDefault="00442CA0" w:rsidP="00742372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申請人陳述申請之事實理由及目的。</w:t>
      </w:r>
    </w:p>
    <w:p w:rsidR="00442CA0" w:rsidRPr="003D606A" w:rsidRDefault="00442CA0" w:rsidP="00742372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對造人陳述事實及理由。</w:t>
      </w:r>
    </w:p>
    <w:p w:rsidR="00442CA0" w:rsidRPr="003D606A" w:rsidRDefault="00442CA0" w:rsidP="00742372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詢問關係人或證人。</w:t>
      </w:r>
    </w:p>
    <w:p w:rsidR="00442CA0" w:rsidRPr="003D606A" w:rsidRDefault="00442CA0" w:rsidP="00742372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委員根據詢問結果並參酌法令及實情議定調解方法。</w:t>
      </w:r>
    </w:p>
    <w:p w:rsidR="00442CA0" w:rsidRPr="003D606A" w:rsidRDefault="00442CA0" w:rsidP="00742372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邀集雙方當事人進行調解。</w:t>
      </w:r>
    </w:p>
    <w:p w:rsidR="0049138F" w:rsidRPr="003D606A" w:rsidRDefault="00442CA0" w:rsidP="00742372">
      <w:pPr>
        <w:pStyle w:val="a3"/>
        <w:numPr>
          <w:ilvl w:val="0"/>
          <w:numId w:val="6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 w:left="1418" w:hanging="709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調解完畢作成筆錄並當場宣讀，經當事人認為無誤後由當事人及與會委員簽名或蓋章。</w:t>
      </w:r>
    </w:p>
    <w:p w:rsidR="00442CA0" w:rsidRPr="003D606A" w:rsidRDefault="00442CA0" w:rsidP="00742372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Lines="50" w:before="180" w:afterLines="50" w:after="180" w:line="440" w:lineRule="exact"/>
        <w:ind w:leftChars="0" w:left="1985" w:hanging="1985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表決決定：調解爭議委員如意見不能一致時，得</w:t>
      </w:r>
      <w:proofErr w:type="gramStart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採</w:t>
      </w:r>
      <w:proofErr w:type="gramEnd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表決方式決定</w:t>
      </w:r>
      <w:r w:rsidRPr="003D606A">
        <w:rPr>
          <w:rFonts w:ascii="標楷體" w:eastAsia="標楷體" w:hAnsi="標楷體"/>
          <w:sz w:val="28"/>
          <w:szCs w:val="28"/>
        </w:rPr>
        <w:t>，其議決，應以出席委員過半數之同意為之。</w:t>
      </w:r>
    </w:p>
    <w:p w:rsidR="00442CA0" w:rsidRPr="003D606A" w:rsidRDefault="00442CA0" w:rsidP="00742372">
      <w:pPr>
        <w:pStyle w:val="a3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Lines="50" w:before="180" w:afterLines="50" w:after="180" w:line="440" w:lineRule="exact"/>
        <w:ind w:leftChars="0" w:left="2552" w:hanging="2552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hint="eastAsia"/>
          <w:sz w:val="28"/>
          <w:szCs w:val="28"/>
        </w:rPr>
        <w:t>當事人未到場：</w:t>
      </w: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調解爭議申請人經2次通知不到會亦未委託代理人到會者，視為撤回申請。對造人經2次通知不到會亦未提出答辯書或拒不接受通知者，視為調解不成立，鄉（鎮、市）租佃委員會得憑申請人陳述理由，依據法令及事實作成決議，送縣租佃委員會調處。</w:t>
      </w:r>
    </w:p>
    <w:p w:rsidR="00442CA0" w:rsidRPr="003D606A" w:rsidRDefault="00442CA0" w:rsidP="0074237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會議秩序：</w:t>
      </w:r>
      <w:r w:rsidR="00D43352"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會議進行中，應維持開會中之秩序，以確保會議順利進行。</w:t>
      </w:r>
    </w:p>
    <w:p w:rsidR="00D43352" w:rsidRPr="003D606A" w:rsidRDefault="00D43352" w:rsidP="0074237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調解紀錄：調解會議記錄應確實詳細記載，並應記載下列事項：</w:t>
      </w:r>
    </w:p>
    <w:p w:rsidR="00D43352" w:rsidRPr="003D606A" w:rsidRDefault="00D43352" w:rsidP="00742372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申請人及對造人(含代理人)。</w:t>
      </w:r>
    </w:p>
    <w:p w:rsidR="00D43352" w:rsidRPr="003D606A" w:rsidRDefault="00D43352" w:rsidP="00742372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耕地租約全部標示。</w:t>
      </w:r>
    </w:p>
    <w:p w:rsidR="00D43352" w:rsidRPr="003D606A" w:rsidRDefault="00D43352" w:rsidP="00742372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申請案由。</w:t>
      </w:r>
    </w:p>
    <w:p w:rsidR="00D43352" w:rsidRPr="003D606A" w:rsidRDefault="00F667C0" w:rsidP="00742372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申請人陳述事由。</w:t>
      </w:r>
    </w:p>
    <w:p w:rsidR="00F667C0" w:rsidRPr="003D606A" w:rsidRDefault="00F667C0" w:rsidP="00742372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對造人陳述事由。</w:t>
      </w:r>
    </w:p>
    <w:p w:rsidR="00F667C0" w:rsidRPr="003D606A" w:rsidRDefault="00F667C0" w:rsidP="00742372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承辦員調查經辦情形及處理意見。</w:t>
      </w:r>
    </w:p>
    <w:p w:rsidR="00F667C0" w:rsidRPr="003D606A" w:rsidRDefault="00F667C0" w:rsidP="00742372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委員洽詢意見及當事人答覆情形。</w:t>
      </w:r>
    </w:p>
    <w:p w:rsidR="00F667C0" w:rsidRPr="003D606A" w:rsidRDefault="00F667C0" w:rsidP="00742372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調解決議主文與作成決議之理由(主文與理由應有一致性)。</w:t>
      </w:r>
    </w:p>
    <w:p w:rsidR="00F667C0" w:rsidRPr="003D606A" w:rsidRDefault="00F667C0" w:rsidP="00742372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申請人與對造人</w:t>
      </w:r>
      <w:r w:rsidR="00F87A38"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對決議內容意見(需表示同意與否及簽名確認)。</w:t>
      </w:r>
    </w:p>
    <w:p w:rsidR="00F87A38" w:rsidRPr="003D606A" w:rsidRDefault="00F87A38" w:rsidP="00742372">
      <w:pPr>
        <w:pStyle w:val="a3"/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出席委員與記錄人員簽名。</w:t>
      </w:r>
    </w:p>
    <w:p w:rsidR="00D43352" w:rsidRPr="003D606A" w:rsidRDefault="00F87A38" w:rsidP="0074237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hint="eastAsia"/>
          <w:sz w:val="28"/>
          <w:szCs w:val="28"/>
        </w:rPr>
        <w:t>調解結果：</w:t>
      </w:r>
    </w:p>
    <w:p w:rsidR="00F87A38" w:rsidRPr="003D606A" w:rsidRDefault="00F87A38" w:rsidP="00742372">
      <w:pPr>
        <w:pStyle w:val="a3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Lines="50" w:before="180" w:afterLines="50" w:after="180" w:line="440" w:lineRule="exact"/>
        <w:ind w:leftChars="0" w:left="2694" w:hanging="2127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hint="eastAsia"/>
          <w:sz w:val="28"/>
          <w:szCs w:val="28"/>
        </w:rPr>
        <w:t>調解成立：</w:t>
      </w: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經調解成立案件，應於調解後5日內將筆錄送達當事人，並報請</w:t>
      </w: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lastRenderedPageBreak/>
        <w:t>縣租佃委員會發給調解成立證明書。</w:t>
      </w:r>
    </w:p>
    <w:p w:rsidR="00F87A38" w:rsidRPr="003D606A" w:rsidRDefault="00F87A38" w:rsidP="00742372">
      <w:pPr>
        <w:pStyle w:val="a3"/>
        <w:numPr>
          <w:ilvl w:val="1"/>
          <w:numId w:val="3"/>
        </w:numPr>
        <w:tabs>
          <w:tab w:val="left" w:pos="1418"/>
        </w:tabs>
        <w:autoSpaceDE w:val="0"/>
        <w:autoSpaceDN w:val="0"/>
        <w:adjustRightInd w:val="0"/>
        <w:spacing w:beforeLines="50" w:before="180" w:afterLines="50" w:after="180" w:line="440" w:lineRule="exact"/>
        <w:ind w:leftChars="0" w:left="2694" w:hanging="2127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hint="eastAsia"/>
          <w:sz w:val="28"/>
          <w:szCs w:val="28"/>
        </w:rPr>
        <w:t>調解不成立：</w:t>
      </w: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經調解未成立之案件，應於調解後5日內將筆錄副本連同有關案卷送縣租佃委員會予以調處。</w:t>
      </w:r>
    </w:p>
    <w:p w:rsidR="00F87A38" w:rsidRPr="003D606A" w:rsidRDefault="00F87A38" w:rsidP="00742372">
      <w:pPr>
        <w:pStyle w:val="a3"/>
        <w:numPr>
          <w:ilvl w:val="0"/>
          <w:numId w:val="10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調處會議</w:t>
      </w:r>
    </w:p>
    <w:p w:rsidR="007D2EDB" w:rsidRPr="003D606A" w:rsidRDefault="007D2EDB" w:rsidP="00742372">
      <w:pPr>
        <w:pStyle w:val="a3"/>
        <w:numPr>
          <w:ilvl w:val="1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縣租佃委員會收到鄉（鎮、市）租佃委員會調解未能成立之耕地租佃爭議案件，應將調處事項於開會調處7日前，以書面通知雙方當事人。</w:t>
      </w:r>
    </w:p>
    <w:p w:rsidR="00F87A38" w:rsidRPr="003D606A" w:rsidRDefault="007D2EDB" w:rsidP="00742372">
      <w:pPr>
        <w:pStyle w:val="a3"/>
        <w:numPr>
          <w:ilvl w:val="1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調處爭議時，當事人應親自到會候</w:t>
      </w:r>
      <w:proofErr w:type="gramStart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詢</w:t>
      </w:r>
      <w:proofErr w:type="gramEnd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或陳述意見，必要時並應通知證人或其他關係人到會備</w:t>
      </w:r>
      <w:proofErr w:type="gramStart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詢</w:t>
      </w:r>
      <w:proofErr w:type="gramEnd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7D2EDB" w:rsidRPr="003D606A" w:rsidRDefault="007D2EDB" w:rsidP="00742372">
      <w:pPr>
        <w:pStyle w:val="a3"/>
        <w:numPr>
          <w:ilvl w:val="1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當事人因故不能到會時，得以書面委託其家屬或第三人代理之。</w:t>
      </w:r>
    </w:p>
    <w:p w:rsidR="007D2EDB" w:rsidRPr="003D606A" w:rsidRDefault="007D2EDB" w:rsidP="00742372">
      <w:pPr>
        <w:pStyle w:val="a3"/>
        <w:numPr>
          <w:ilvl w:val="1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調處爭議當事人任何一方經2次通知不到會，亦未提出書面意見或拒不接受通知者，縣租佃委員會仍應就已知之一切資料斟酌作成決議。</w:t>
      </w:r>
    </w:p>
    <w:p w:rsidR="007D2EDB" w:rsidRPr="003D606A" w:rsidRDefault="007D2EDB" w:rsidP="00742372">
      <w:pPr>
        <w:pStyle w:val="a3"/>
        <w:numPr>
          <w:ilvl w:val="1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調處爭議委員如意見不能一致時，得</w:t>
      </w:r>
      <w:proofErr w:type="gramStart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採</w:t>
      </w:r>
      <w:proofErr w:type="gramEnd"/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表決方式決定。</w:t>
      </w:r>
    </w:p>
    <w:p w:rsidR="007D2EDB" w:rsidRPr="003D606A" w:rsidRDefault="007D2EDB" w:rsidP="00742372">
      <w:pPr>
        <w:pStyle w:val="a3"/>
        <w:numPr>
          <w:ilvl w:val="1"/>
          <w:numId w:val="7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kern w:val="0"/>
          <w:sz w:val="28"/>
          <w:szCs w:val="28"/>
        </w:rPr>
        <w:t>縣租佃委員會作成之調處決議，除雙方當事人當場表示同意，成立調處者，或當場表示不同意，調處不成立者外，應於調處後10日內將調處決議送達當事人。當事人於調處決議送達後15日內聲明不服或未表示意見者，移送司法機關處理；當事人於調處決議送達後15日內表示同意者，視為調處成立，應發給證明並將調處筆錄副本連同原案卷發回原鄉（鎮、市）公所租佃委員會。</w:t>
      </w:r>
    </w:p>
    <w:p w:rsidR="007D2EDB" w:rsidRPr="003D606A" w:rsidRDefault="007D2EDB" w:rsidP="00742372">
      <w:pPr>
        <w:pStyle w:val="a3"/>
        <w:numPr>
          <w:ilvl w:val="0"/>
          <w:numId w:val="10"/>
        </w:numPr>
        <w:spacing w:beforeLines="50" w:before="180" w:afterLines="50" w:after="180" w:line="440" w:lineRule="exact"/>
        <w:ind w:leftChars="0"/>
        <w:rPr>
          <w:rFonts w:ascii="標楷體" w:eastAsia="標楷體" w:hAnsi="標楷體" w:cs="DFKaiShu-SB-Estd-BF"/>
          <w:b/>
          <w:kern w:val="0"/>
          <w:sz w:val="28"/>
          <w:szCs w:val="28"/>
        </w:rPr>
      </w:pPr>
      <w:r w:rsidRPr="003D606A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調解調處成立之後續處理</w:t>
      </w:r>
    </w:p>
    <w:p w:rsidR="007D2EDB" w:rsidRPr="003D606A" w:rsidRDefault="007D2EDB" w:rsidP="00742372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 w:hint="eastAsia"/>
          <w:sz w:val="28"/>
          <w:szCs w:val="28"/>
        </w:rPr>
        <w:t>調解調處成立後，一方不履行其義務時，</w:t>
      </w:r>
      <w:r w:rsidR="00DF5C6F" w:rsidRPr="003D606A">
        <w:rPr>
          <w:rFonts w:ascii="標楷體" w:eastAsia="標楷體" w:hAnsi="標楷體"/>
          <w:sz w:val="28"/>
        </w:rPr>
        <w:t>他造當事人得</w:t>
      </w:r>
      <w:r w:rsidR="00DF5C6F" w:rsidRPr="003D606A">
        <w:rPr>
          <w:rFonts w:ascii="標楷體" w:eastAsia="標楷體" w:hAnsi="標楷體" w:hint="eastAsia"/>
          <w:sz w:val="28"/>
          <w:szCs w:val="28"/>
        </w:rPr>
        <w:t>依</w:t>
      </w:r>
      <w:r w:rsidR="00DF5C6F" w:rsidRPr="003D606A">
        <w:rPr>
          <w:rFonts w:ascii="標楷體" w:eastAsia="標楷體" w:hAnsi="標楷體"/>
          <w:bCs/>
          <w:sz w:val="28"/>
        </w:rPr>
        <w:t>耕地三七五減租條例</w:t>
      </w:r>
      <w:r w:rsidR="00DF5C6F" w:rsidRPr="003D606A">
        <w:rPr>
          <w:rFonts w:ascii="標楷體" w:eastAsia="標楷體" w:hAnsi="標楷體"/>
          <w:sz w:val="28"/>
        </w:rPr>
        <w:t>第27條（爭議調解、調處之效力）</w:t>
      </w:r>
      <w:r w:rsidR="00DF5C6F" w:rsidRPr="003D606A">
        <w:rPr>
          <w:rFonts w:ascii="標楷體" w:eastAsia="標楷體" w:hAnsi="標楷體" w:hint="eastAsia"/>
          <w:sz w:val="28"/>
        </w:rPr>
        <w:t>規定「</w:t>
      </w:r>
      <w:r w:rsidR="00DF5C6F" w:rsidRPr="003D606A">
        <w:rPr>
          <w:rFonts w:ascii="標楷體" w:eastAsia="標楷體" w:hAnsi="標楷體"/>
          <w:sz w:val="28"/>
        </w:rPr>
        <w:t>耕地租佃爭議案件，經調解或調處成立者，當事人之一方不履行其義務時，他造當事人得</w:t>
      </w:r>
      <w:proofErr w:type="gramStart"/>
      <w:r w:rsidR="00DF5C6F" w:rsidRPr="003D606A">
        <w:rPr>
          <w:rFonts w:ascii="標楷體" w:eastAsia="標楷體" w:hAnsi="標楷體"/>
          <w:sz w:val="28"/>
        </w:rPr>
        <w:t>逕</w:t>
      </w:r>
      <w:proofErr w:type="gramEnd"/>
      <w:r w:rsidR="00DF5C6F" w:rsidRPr="003D606A">
        <w:rPr>
          <w:rFonts w:ascii="標楷體" w:eastAsia="標楷體" w:hAnsi="標楷體"/>
          <w:sz w:val="28"/>
        </w:rPr>
        <w:t>向該管司法機關聲請強制執行，並免收執行費用。</w:t>
      </w:r>
      <w:r w:rsidR="00DF5C6F" w:rsidRPr="003D606A">
        <w:rPr>
          <w:rFonts w:ascii="標楷體" w:eastAsia="標楷體" w:hAnsi="標楷體" w:hint="eastAsia"/>
          <w:sz w:val="28"/>
        </w:rPr>
        <w:t>」，</w:t>
      </w:r>
      <w:proofErr w:type="gramStart"/>
      <w:r w:rsidR="00DF5C6F" w:rsidRPr="003D606A">
        <w:rPr>
          <w:rFonts w:ascii="標楷體" w:eastAsia="標楷體" w:hAnsi="標楷體"/>
          <w:sz w:val="28"/>
        </w:rPr>
        <w:t>逕</w:t>
      </w:r>
      <w:proofErr w:type="gramEnd"/>
      <w:r w:rsidR="00DF5C6F" w:rsidRPr="003D606A">
        <w:rPr>
          <w:rFonts w:ascii="標楷體" w:eastAsia="標楷體" w:hAnsi="標楷體"/>
          <w:sz w:val="28"/>
        </w:rPr>
        <w:t>向該管司法機關聲請強制執行</w:t>
      </w:r>
      <w:r w:rsidR="00DF5C6F" w:rsidRPr="003D606A">
        <w:rPr>
          <w:rFonts w:ascii="標楷體" w:eastAsia="標楷體" w:hAnsi="標楷體" w:hint="eastAsia"/>
          <w:sz w:val="28"/>
        </w:rPr>
        <w:t>。</w:t>
      </w:r>
    </w:p>
    <w:p w:rsidR="00DF5C6F" w:rsidRPr="003D606A" w:rsidRDefault="00DF5C6F" w:rsidP="00742372">
      <w:pPr>
        <w:pStyle w:val="a3"/>
        <w:numPr>
          <w:ilvl w:val="0"/>
          <w:numId w:val="9"/>
        </w:numPr>
        <w:autoSpaceDE w:val="0"/>
        <w:autoSpaceDN w:val="0"/>
        <w:adjustRightInd w:val="0"/>
        <w:spacing w:beforeLines="50" w:before="180" w:afterLines="50" w:after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3D606A">
        <w:rPr>
          <w:rFonts w:ascii="標楷體" w:eastAsia="標楷體" w:hAnsi="標楷體"/>
          <w:sz w:val="28"/>
        </w:rPr>
        <w:t>司法機關</w:t>
      </w:r>
      <w:r w:rsidRPr="003D606A">
        <w:rPr>
          <w:rFonts w:ascii="標楷體" w:eastAsia="標楷體" w:hAnsi="標楷體" w:hint="eastAsia"/>
          <w:sz w:val="28"/>
        </w:rPr>
        <w:t>受理</w:t>
      </w:r>
      <w:r w:rsidRPr="003D606A">
        <w:rPr>
          <w:rFonts w:ascii="標楷體" w:eastAsia="標楷體" w:hAnsi="標楷體"/>
          <w:sz w:val="28"/>
        </w:rPr>
        <w:t>耕地租佃爭議案件</w:t>
      </w:r>
      <w:r w:rsidRPr="003D606A">
        <w:rPr>
          <w:rFonts w:ascii="標楷體" w:eastAsia="標楷體" w:hAnsi="標楷體" w:hint="eastAsia"/>
          <w:sz w:val="28"/>
        </w:rPr>
        <w:t>之</w:t>
      </w:r>
      <w:r w:rsidRPr="003D606A">
        <w:rPr>
          <w:rFonts w:ascii="標楷體" w:eastAsia="標楷體" w:hAnsi="標楷體"/>
          <w:sz w:val="28"/>
        </w:rPr>
        <w:t>強制執行</w:t>
      </w:r>
      <w:r w:rsidRPr="003D606A">
        <w:rPr>
          <w:rFonts w:ascii="標楷體" w:eastAsia="標楷體" w:hAnsi="標楷體" w:hint="eastAsia"/>
          <w:sz w:val="28"/>
        </w:rPr>
        <w:t>，係以</w:t>
      </w:r>
      <w:r w:rsidRPr="003D606A">
        <w:rPr>
          <w:rFonts w:ascii="標楷體" w:eastAsia="標楷體" w:hAnsi="標楷體" w:hint="eastAsia"/>
          <w:sz w:val="28"/>
          <w:szCs w:val="28"/>
        </w:rPr>
        <w:t>調解調處成立之主文內容為執行依據，對調解調處成立主文內容以外之請求事項，不得作為</w:t>
      </w:r>
      <w:r w:rsidRPr="003D606A">
        <w:rPr>
          <w:rFonts w:ascii="標楷體" w:eastAsia="標楷體" w:hAnsi="標楷體"/>
          <w:sz w:val="28"/>
        </w:rPr>
        <w:t>強制執行</w:t>
      </w:r>
      <w:r w:rsidRPr="003D606A">
        <w:rPr>
          <w:rFonts w:ascii="標楷體" w:eastAsia="標楷體" w:hAnsi="標楷體" w:hint="eastAsia"/>
          <w:sz w:val="28"/>
        </w:rPr>
        <w:t>之</w:t>
      </w:r>
      <w:r w:rsidRPr="003D606A">
        <w:rPr>
          <w:rFonts w:ascii="標楷體" w:eastAsia="標楷體" w:hAnsi="標楷體" w:hint="eastAsia"/>
          <w:sz w:val="28"/>
          <w:szCs w:val="28"/>
        </w:rPr>
        <w:t>執行依據。</w:t>
      </w:r>
    </w:p>
    <w:sectPr w:rsidR="00DF5C6F" w:rsidRPr="003D606A" w:rsidSect="00742372">
      <w:footerReference w:type="default" r:id="rId8"/>
      <w:pgSz w:w="11906" w:h="16838"/>
      <w:pgMar w:top="720" w:right="720" w:bottom="720" w:left="720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E0" w:rsidRDefault="008203E0" w:rsidP="00742372">
      <w:r>
        <w:separator/>
      </w:r>
    </w:p>
  </w:endnote>
  <w:endnote w:type="continuationSeparator" w:id="0">
    <w:p w:rsidR="008203E0" w:rsidRDefault="008203E0" w:rsidP="00742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NMing-W9-WIN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781755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742372" w:rsidRPr="00742372" w:rsidRDefault="00742372">
        <w:pPr>
          <w:pStyle w:val="a6"/>
          <w:jc w:val="center"/>
          <w:rPr>
            <w:rFonts w:ascii="標楷體" w:eastAsia="標楷體" w:hAnsi="標楷體"/>
          </w:rPr>
        </w:pPr>
        <w:r w:rsidRPr="00742372">
          <w:rPr>
            <w:rFonts w:ascii="標楷體" w:eastAsia="標楷體" w:hAnsi="標楷體" w:hint="eastAsia"/>
          </w:rPr>
          <w:t>第</w:t>
        </w:r>
        <w:r w:rsidRPr="00742372">
          <w:rPr>
            <w:rFonts w:ascii="標楷體" w:eastAsia="標楷體" w:hAnsi="標楷體"/>
          </w:rPr>
          <w:fldChar w:fldCharType="begin"/>
        </w:r>
        <w:r w:rsidRPr="00742372">
          <w:rPr>
            <w:rFonts w:ascii="標楷體" w:eastAsia="標楷體" w:hAnsi="標楷體"/>
          </w:rPr>
          <w:instrText>PAGE   \* MERGEFORMAT</w:instrText>
        </w:r>
        <w:r w:rsidRPr="00742372">
          <w:rPr>
            <w:rFonts w:ascii="標楷體" w:eastAsia="標楷體" w:hAnsi="標楷體"/>
          </w:rPr>
          <w:fldChar w:fldCharType="separate"/>
        </w:r>
        <w:r w:rsidR="00CC14FE" w:rsidRPr="00CC14FE">
          <w:rPr>
            <w:rFonts w:ascii="標楷體" w:eastAsia="標楷體" w:hAnsi="標楷體"/>
            <w:noProof/>
            <w:lang w:val="zh-TW"/>
          </w:rPr>
          <w:t>4</w:t>
        </w:r>
        <w:r w:rsidRPr="00742372">
          <w:rPr>
            <w:rFonts w:ascii="標楷體" w:eastAsia="標楷體" w:hAnsi="標楷體"/>
          </w:rPr>
          <w:fldChar w:fldCharType="end"/>
        </w:r>
        <w:r w:rsidRPr="00742372">
          <w:rPr>
            <w:rFonts w:ascii="標楷體" w:eastAsia="標楷體" w:hAnsi="標楷體" w:hint="eastAsia"/>
          </w:rPr>
          <w:t>頁,共</w:t>
        </w:r>
        <w:r>
          <w:rPr>
            <w:rFonts w:ascii="標楷體" w:eastAsia="標楷體" w:hAnsi="標楷體" w:hint="eastAsia"/>
          </w:rPr>
          <w:t>4</w:t>
        </w:r>
        <w:r w:rsidRPr="00742372">
          <w:rPr>
            <w:rFonts w:ascii="標楷體" w:eastAsia="標楷體" w:hAnsi="標楷體"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E0" w:rsidRDefault="008203E0" w:rsidP="00742372">
      <w:r>
        <w:separator/>
      </w:r>
    </w:p>
  </w:footnote>
  <w:footnote w:type="continuationSeparator" w:id="0">
    <w:p w:rsidR="008203E0" w:rsidRDefault="008203E0" w:rsidP="00742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021A"/>
    <w:multiLevelType w:val="hybridMultilevel"/>
    <w:tmpl w:val="39D2B05C"/>
    <w:lvl w:ilvl="0" w:tplc="D538543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8133D9"/>
    <w:multiLevelType w:val="hybridMultilevel"/>
    <w:tmpl w:val="80666F28"/>
    <w:lvl w:ilvl="0" w:tplc="F05C93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40707618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D8D4DFDA">
      <w:start w:val="1"/>
      <w:numFmt w:val="decimal"/>
      <w:lvlText w:val="%3."/>
      <w:lvlJc w:val="left"/>
      <w:pPr>
        <w:ind w:left="1380" w:hanging="4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7B32885"/>
    <w:multiLevelType w:val="hybridMultilevel"/>
    <w:tmpl w:val="56AEDA86"/>
    <w:lvl w:ilvl="0" w:tplc="75908AE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6203ACA"/>
    <w:multiLevelType w:val="hybridMultilevel"/>
    <w:tmpl w:val="4112C4F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1B1D50"/>
    <w:multiLevelType w:val="hybridMultilevel"/>
    <w:tmpl w:val="13E6E45E"/>
    <w:lvl w:ilvl="0" w:tplc="2898B34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F062B1"/>
    <w:multiLevelType w:val="hybridMultilevel"/>
    <w:tmpl w:val="0014807A"/>
    <w:lvl w:ilvl="0" w:tplc="75908AE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6BC25C12">
      <w:start w:val="1"/>
      <w:numFmt w:val="taiwaneseCountingThousand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B7277C6"/>
    <w:multiLevelType w:val="hybridMultilevel"/>
    <w:tmpl w:val="5538B9C4"/>
    <w:lvl w:ilvl="0" w:tplc="EB96A08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8E8667C"/>
    <w:multiLevelType w:val="hybridMultilevel"/>
    <w:tmpl w:val="09A6A632"/>
    <w:lvl w:ilvl="0" w:tplc="EB96A088">
      <w:start w:val="1"/>
      <w:numFmt w:val="taiwaneseCountingThousand"/>
      <w:lvlText w:val="%1、"/>
      <w:lvlJc w:val="left"/>
      <w:pPr>
        <w:ind w:left="720" w:hanging="7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97612A8"/>
    <w:multiLevelType w:val="hybridMultilevel"/>
    <w:tmpl w:val="F5E04582"/>
    <w:lvl w:ilvl="0" w:tplc="BF7ED3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D6CC0874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2E753BE"/>
    <w:multiLevelType w:val="hybridMultilevel"/>
    <w:tmpl w:val="C09223A8"/>
    <w:lvl w:ilvl="0" w:tplc="4BAA1298">
      <w:start w:val="1"/>
      <w:numFmt w:val="taiwaneseCountingThousand"/>
      <w:lvlText w:val="(%1)"/>
      <w:lvlJc w:val="left"/>
      <w:pPr>
        <w:ind w:left="1440" w:hanging="720"/>
      </w:pPr>
      <w:rPr>
        <w:rFonts w:cs="DFKaiShu-SB-Estd-BF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AE62588"/>
    <w:multiLevelType w:val="hybridMultilevel"/>
    <w:tmpl w:val="D7626F78"/>
    <w:lvl w:ilvl="0" w:tplc="8DA2E914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DE"/>
    <w:rsid w:val="000D5DC6"/>
    <w:rsid w:val="003D606A"/>
    <w:rsid w:val="00442CA0"/>
    <w:rsid w:val="0049138F"/>
    <w:rsid w:val="006C3F02"/>
    <w:rsid w:val="00703513"/>
    <w:rsid w:val="00742372"/>
    <w:rsid w:val="007A55AC"/>
    <w:rsid w:val="007A783B"/>
    <w:rsid w:val="007D2EDB"/>
    <w:rsid w:val="008203E0"/>
    <w:rsid w:val="009207D8"/>
    <w:rsid w:val="00B26346"/>
    <w:rsid w:val="00BC7BE2"/>
    <w:rsid w:val="00C93EDE"/>
    <w:rsid w:val="00CC14FE"/>
    <w:rsid w:val="00D01AF9"/>
    <w:rsid w:val="00D43352"/>
    <w:rsid w:val="00DC3B62"/>
    <w:rsid w:val="00DD3DBD"/>
    <w:rsid w:val="00DF41A7"/>
    <w:rsid w:val="00DF5C6F"/>
    <w:rsid w:val="00F667C0"/>
    <w:rsid w:val="00F7326B"/>
    <w:rsid w:val="00F87A38"/>
    <w:rsid w:val="00F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23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237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ED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4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423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423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423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354</Words>
  <Characters>2022</Characters>
  <Application>Microsoft Office Word</Application>
  <DocSecurity>0</DocSecurity>
  <Lines>16</Lines>
  <Paragraphs>4</Paragraphs>
  <ScaleCrop>false</ScaleCrop>
  <Company>苗栗縣政府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劉欽賜</dc:creator>
  <cp:lastModifiedBy>劉欽賜</cp:lastModifiedBy>
  <cp:revision>8</cp:revision>
  <dcterms:created xsi:type="dcterms:W3CDTF">2016-04-19T02:34:00Z</dcterms:created>
  <dcterms:modified xsi:type="dcterms:W3CDTF">2016-04-21T23:55:00Z</dcterms:modified>
</cp:coreProperties>
</file>