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5C" w:rsidRDefault="000B075C" w:rsidP="0030536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一、申訴管道</w:t>
      </w:r>
    </w:p>
    <w:p w:rsidR="00305365" w:rsidRPr="00305365" w:rsidRDefault="00305365" w:rsidP="00305365">
      <w:pPr>
        <w:rPr>
          <w:rFonts w:ascii="標楷體" w:eastAsia="標楷體" w:hAnsi="標楷體"/>
          <w:sz w:val="28"/>
        </w:rPr>
      </w:pPr>
      <w:r w:rsidRPr="00305365">
        <w:rPr>
          <w:rFonts w:ascii="標楷體" w:eastAsia="標楷體" w:hAnsi="標楷體" w:hint="eastAsia"/>
          <w:sz w:val="28"/>
        </w:rPr>
        <w:t>消費者與企業經營者因商品或服務發生消費爭議時，可直接向企業經營者申訴，或以電話、手機於上班時間(不含午休)直撥1950，向各直轄市、縣（市）政府之消費者服務中心諮詢。另外，行政院消費者保護會已建置「</w:t>
      </w:r>
      <w:proofErr w:type="gramStart"/>
      <w:r w:rsidRPr="00305365">
        <w:rPr>
          <w:rFonts w:ascii="標楷體" w:eastAsia="標楷體" w:hAnsi="標楷體" w:hint="eastAsia"/>
          <w:sz w:val="28"/>
        </w:rPr>
        <w:t>線上申訴</w:t>
      </w:r>
      <w:proofErr w:type="gramEnd"/>
      <w:r w:rsidRPr="00305365">
        <w:rPr>
          <w:rFonts w:ascii="標楷體" w:eastAsia="標楷體" w:hAnsi="標楷體" w:hint="eastAsia"/>
          <w:sz w:val="28"/>
        </w:rPr>
        <w:t>與調解」系統，您可上網提起消費申訴，或者也可以向民間的消費者保護團體，例如消費者文教基金會或台灣消費者保護協會申訴。</w:t>
      </w:r>
    </w:p>
    <w:p w:rsidR="000B075C" w:rsidRDefault="000B075C" w:rsidP="00305365">
      <w:pPr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二、辦理流程</w:t>
      </w:r>
    </w:p>
    <w:p w:rsidR="00305365" w:rsidRPr="00305365" w:rsidRDefault="00305365" w:rsidP="00305365">
      <w:pPr>
        <w:rPr>
          <w:rFonts w:ascii="標楷體" w:eastAsia="標楷體" w:hAnsi="標楷體"/>
          <w:sz w:val="28"/>
        </w:rPr>
      </w:pPr>
      <w:r w:rsidRPr="00305365">
        <w:rPr>
          <w:rFonts w:ascii="標楷體" w:eastAsia="標楷體" w:hAnsi="標楷體" w:hint="eastAsia"/>
          <w:sz w:val="28"/>
        </w:rPr>
        <w:t>企業經營者對於消費者之申訴，應於申訴之日起十</w:t>
      </w:r>
      <w:proofErr w:type="gramStart"/>
      <w:r w:rsidRPr="00305365">
        <w:rPr>
          <w:rFonts w:ascii="標楷體" w:eastAsia="標楷體" w:hAnsi="標楷體" w:hint="eastAsia"/>
          <w:sz w:val="28"/>
        </w:rPr>
        <w:t>五日內妥適</w:t>
      </w:r>
      <w:proofErr w:type="gramEnd"/>
      <w:r w:rsidRPr="00305365">
        <w:rPr>
          <w:rFonts w:ascii="標楷體" w:eastAsia="標楷體" w:hAnsi="標楷體" w:hint="eastAsia"/>
          <w:sz w:val="28"/>
        </w:rPr>
        <w:t>處理，如果沒有得到妥適處理，可以向直轄市、縣（市）政府之消費者保護官提出第二次申訴；如仍</w:t>
      </w:r>
      <w:proofErr w:type="gramStart"/>
      <w:r w:rsidRPr="00305365">
        <w:rPr>
          <w:rFonts w:ascii="標楷體" w:eastAsia="標楷體" w:hAnsi="標楷體" w:hint="eastAsia"/>
          <w:sz w:val="28"/>
        </w:rPr>
        <w:t>未獲妥適</w:t>
      </w:r>
      <w:proofErr w:type="gramEnd"/>
      <w:r w:rsidRPr="00305365">
        <w:rPr>
          <w:rFonts w:ascii="標楷體" w:eastAsia="標楷體" w:hAnsi="標楷體" w:hint="eastAsia"/>
          <w:sz w:val="28"/>
        </w:rPr>
        <w:t>處理，還可以向直轄市、縣 (市) 政府之消費爭議調解委員會申請調解，調解</w:t>
      </w:r>
      <w:proofErr w:type="gramStart"/>
      <w:r w:rsidRPr="00305365">
        <w:rPr>
          <w:rFonts w:ascii="標楷體" w:eastAsia="標楷體" w:hAnsi="標楷體" w:hint="eastAsia"/>
          <w:sz w:val="28"/>
        </w:rPr>
        <w:t>未獲妥適</w:t>
      </w:r>
      <w:proofErr w:type="gramEnd"/>
      <w:r w:rsidRPr="00305365">
        <w:rPr>
          <w:rFonts w:ascii="標楷體" w:eastAsia="標楷體" w:hAnsi="標楷體" w:hint="eastAsia"/>
          <w:sz w:val="28"/>
        </w:rPr>
        <w:t>處理或未成立時，可向法院提起消費訴訟。</w:t>
      </w:r>
    </w:p>
    <w:p w:rsidR="00305365" w:rsidRPr="00305365" w:rsidRDefault="000B075C" w:rsidP="0030536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三、注意事項</w:t>
      </w:r>
    </w:p>
    <w:p w:rsidR="00305365" w:rsidRPr="00305365" w:rsidRDefault="00305365" w:rsidP="00305365">
      <w:pPr>
        <w:rPr>
          <w:rFonts w:ascii="標楷體" w:eastAsia="標楷體" w:hAnsi="標楷體"/>
          <w:sz w:val="28"/>
        </w:rPr>
      </w:pPr>
      <w:r w:rsidRPr="00305365">
        <w:rPr>
          <w:rFonts w:ascii="標楷體" w:eastAsia="標楷體" w:hAnsi="標楷體" w:hint="eastAsia"/>
          <w:sz w:val="28"/>
        </w:rPr>
        <w:t>消費者提起消費訴訟，不以進行申訴及調解程序為必要，</w:t>
      </w:r>
      <w:proofErr w:type="gramStart"/>
      <w:r w:rsidRPr="00305365">
        <w:rPr>
          <w:rFonts w:ascii="標楷體" w:eastAsia="標楷體" w:hAnsi="標楷體" w:hint="eastAsia"/>
          <w:sz w:val="28"/>
        </w:rPr>
        <w:t>縱於申訴</w:t>
      </w:r>
      <w:proofErr w:type="gramEnd"/>
      <w:r w:rsidRPr="00305365">
        <w:rPr>
          <w:rFonts w:ascii="標楷體" w:eastAsia="標楷體" w:hAnsi="標楷體" w:hint="eastAsia"/>
          <w:sz w:val="28"/>
        </w:rPr>
        <w:t>及調解程序進行中，也可提起消費訴訟。</w:t>
      </w:r>
    </w:p>
    <w:p w:rsidR="00305365" w:rsidRDefault="00305365" w:rsidP="00305365">
      <w:pPr>
        <w:rPr>
          <w:rFonts w:ascii="標楷體" w:eastAsia="標楷體" w:hAnsi="標楷體" w:hint="eastAsia"/>
          <w:sz w:val="28"/>
        </w:rPr>
      </w:pPr>
    </w:p>
    <w:p w:rsidR="000B075C" w:rsidRDefault="000B075C" w:rsidP="00305365">
      <w:pPr>
        <w:rPr>
          <w:rFonts w:ascii="標楷體" w:eastAsia="標楷體" w:hAnsi="標楷體" w:hint="eastAsia"/>
          <w:sz w:val="28"/>
        </w:rPr>
      </w:pPr>
    </w:p>
    <w:p w:rsidR="000B075C" w:rsidRPr="00305365" w:rsidRDefault="000B075C" w:rsidP="00305365">
      <w:pPr>
        <w:rPr>
          <w:rFonts w:ascii="標楷體" w:eastAsia="標楷體" w:hAnsi="標楷體"/>
          <w:sz w:val="28"/>
        </w:rPr>
      </w:pPr>
    </w:p>
    <w:p w:rsidR="003F2DD2" w:rsidRDefault="00305365" w:rsidP="00305365">
      <w:pPr>
        <w:rPr>
          <w:rFonts w:ascii="標楷體" w:eastAsia="標楷體" w:hAnsi="標楷體"/>
          <w:sz w:val="28"/>
        </w:rPr>
      </w:pPr>
      <w:r w:rsidRPr="00305365">
        <w:rPr>
          <w:rFonts w:ascii="標楷體" w:eastAsia="標楷體" w:hAnsi="標楷體" w:hint="eastAsia"/>
          <w:sz w:val="28"/>
        </w:rPr>
        <w:lastRenderedPageBreak/>
        <w:t>消費者利用行政救濟程序，可上行政院消費者保護會網站https://cpc.ey.gov.tw，或行政院全球資訊網https://www.ey.gov.tw 資訊服務項下之「消費者保護」，點選「申訴調解」，就可以</w:t>
      </w:r>
      <w:proofErr w:type="gramStart"/>
      <w:r w:rsidRPr="00305365">
        <w:rPr>
          <w:rFonts w:ascii="標楷體" w:eastAsia="標楷體" w:hAnsi="標楷體" w:hint="eastAsia"/>
          <w:sz w:val="28"/>
        </w:rPr>
        <w:t>進行線上申訴</w:t>
      </w:r>
      <w:proofErr w:type="gramEnd"/>
    </w:p>
    <w:p w:rsidR="00305365" w:rsidRPr="00305365" w:rsidRDefault="00305365" w:rsidP="00305365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4695825" cy="6642337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消費爭議救濟程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424" cy="664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365" w:rsidRPr="003053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68"/>
    <w:rsid w:val="000B075C"/>
    <w:rsid w:val="00305365"/>
    <w:rsid w:val="003F2DD2"/>
    <w:rsid w:val="0065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3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53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林彥樓</dc:creator>
  <cp:keywords/>
  <dc:description/>
  <cp:lastModifiedBy>林彥樓</cp:lastModifiedBy>
  <cp:revision>3</cp:revision>
  <dcterms:created xsi:type="dcterms:W3CDTF">2019-03-19T02:47:00Z</dcterms:created>
  <dcterms:modified xsi:type="dcterms:W3CDTF">2019-03-19T05:26:00Z</dcterms:modified>
</cp:coreProperties>
</file>