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A4" w:rsidRDefault="00AF519D">
      <w:pPr>
        <w:pStyle w:val="Standard"/>
        <w:jc w:val="center"/>
        <w:rPr>
          <w:rFonts w:ascii="標楷體" w:eastAsia="標楷體" w:hAnsi="標楷體"/>
          <w:sz w:val="40"/>
          <w:szCs w:val="40"/>
        </w:rPr>
      </w:pPr>
      <w:bookmarkStart w:id="0" w:name="_GoBack"/>
      <w:bookmarkEnd w:id="0"/>
      <w:r>
        <w:rPr>
          <w:rFonts w:ascii="標楷體" w:eastAsia="標楷體" w:hAnsi="標楷體"/>
          <w:sz w:val="40"/>
          <w:szCs w:val="40"/>
        </w:rPr>
        <w:t>動物保護法第十四條之一第一項第七款所定捕捉動物禁止使用之方法</w:t>
      </w:r>
    </w:p>
    <w:p w:rsidR="009E12A4" w:rsidRDefault="00AF519D">
      <w:pPr>
        <w:pStyle w:val="Standard"/>
        <w:spacing w:line="500" w:lineRule="exact"/>
        <w:ind w:left="707" w:hanging="707"/>
        <w:jc w:val="both"/>
        <w:rPr>
          <w:rFonts w:ascii="標楷體" w:eastAsia="標楷體" w:hAnsi="標楷體"/>
          <w:sz w:val="32"/>
          <w:szCs w:val="32"/>
        </w:rPr>
      </w:pPr>
      <w:r>
        <w:rPr>
          <w:rFonts w:ascii="標楷體" w:eastAsia="標楷體" w:hAnsi="標楷體"/>
          <w:sz w:val="32"/>
          <w:szCs w:val="32"/>
        </w:rPr>
        <w:t>一、依動物保護法第十四條之一第一項第七款規定，非經主管機關許可，禁止使用含金屬材質之套索陷阱捕捉動物。</w:t>
      </w:r>
    </w:p>
    <w:p w:rsidR="009E12A4" w:rsidRDefault="00AF519D">
      <w:pPr>
        <w:pStyle w:val="Standard"/>
        <w:spacing w:line="500" w:lineRule="exact"/>
        <w:ind w:left="707" w:hanging="707"/>
        <w:jc w:val="both"/>
        <w:rPr>
          <w:rFonts w:ascii="標楷體" w:eastAsia="標楷體" w:hAnsi="標楷體"/>
          <w:sz w:val="32"/>
          <w:szCs w:val="32"/>
        </w:rPr>
      </w:pPr>
      <w:r>
        <w:rPr>
          <w:rFonts w:ascii="標楷體" w:eastAsia="標楷體" w:hAnsi="標楷體"/>
          <w:sz w:val="32"/>
          <w:szCs w:val="32"/>
        </w:rPr>
        <w:t>二、前點</w:t>
      </w:r>
      <w:proofErr w:type="gramStart"/>
      <w:r>
        <w:rPr>
          <w:rFonts w:ascii="標楷體" w:eastAsia="標楷體" w:hAnsi="標楷體"/>
          <w:sz w:val="32"/>
          <w:szCs w:val="32"/>
        </w:rPr>
        <w:t>所稱含金屬</w:t>
      </w:r>
      <w:proofErr w:type="gramEnd"/>
      <w:r>
        <w:rPr>
          <w:rFonts w:ascii="標楷體" w:eastAsia="標楷體" w:hAnsi="標楷體"/>
          <w:sz w:val="32"/>
          <w:szCs w:val="32"/>
        </w:rPr>
        <w:t>材質之套索陷阱，指含金屬材質繩索，並以彈簧</w:t>
      </w:r>
      <w:proofErr w:type="gramStart"/>
      <w:r>
        <w:rPr>
          <w:rFonts w:ascii="標楷體" w:eastAsia="標楷體" w:hAnsi="標楷體"/>
          <w:sz w:val="32"/>
          <w:szCs w:val="32"/>
        </w:rPr>
        <w:t>續壓式裝置束綁</w:t>
      </w:r>
      <w:proofErr w:type="gramEnd"/>
      <w:r>
        <w:rPr>
          <w:rFonts w:ascii="標楷體" w:eastAsia="標楷體" w:hAnsi="標楷體"/>
          <w:sz w:val="32"/>
          <w:szCs w:val="32"/>
        </w:rPr>
        <w:t>動物肢體之捕捉工具。</w:t>
      </w:r>
    </w:p>
    <w:p w:rsidR="009E12A4" w:rsidRDefault="00AF519D">
      <w:pPr>
        <w:pStyle w:val="Standard"/>
        <w:spacing w:line="500" w:lineRule="exact"/>
        <w:ind w:left="707" w:hanging="707"/>
        <w:jc w:val="both"/>
      </w:pPr>
      <w:r>
        <w:rPr>
          <w:rFonts w:ascii="標楷體" w:eastAsia="標楷體" w:hAnsi="標楷體"/>
          <w:sz w:val="32"/>
          <w:szCs w:val="32"/>
        </w:rPr>
        <w:t>三、符合野生動物保育法第二十一條或第二十一條之</w:t>
      </w:r>
      <w:proofErr w:type="gramStart"/>
      <w:r>
        <w:rPr>
          <w:rFonts w:ascii="標楷體" w:eastAsia="標楷體" w:hAnsi="標楷體"/>
          <w:sz w:val="32"/>
          <w:szCs w:val="32"/>
        </w:rPr>
        <w:t>一</w:t>
      </w:r>
      <w:proofErr w:type="gramEnd"/>
      <w:r>
        <w:rPr>
          <w:rFonts w:ascii="標楷體" w:eastAsia="標楷體" w:hAnsi="標楷體"/>
          <w:sz w:val="32"/>
          <w:szCs w:val="32"/>
        </w:rPr>
        <w:t>規定者，依其規定，不受本公告之限制。</w:t>
      </w:r>
    </w:p>
    <w:sectPr w:rsidR="009E12A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19D" w:rsidRDefault="00AF519D">
      <w:r>
        <w:separator/>
      </w:r>
    </w:p>
  </w:endnote>
  <w:endnote w:type="continuationSeparator" w:id="0">
    <w:p w:rsidR="00AF519D" w:rsidRDefault="00AF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19D" w:rsidRDefault="00AF519D">
      <w:r>
        <w:rPr>
          <w:color w:val="000000"/>
        </w:rPr>
        <w:separator/>
      </w:r>
    </w:p>
  </w:footnote>
  <w:footnote w:type="continuationSeparator" w:id="0">
    <w:p w:rsidR="00AF519D" w:rsidRDefault="00AF5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33AE"/>
    <w:multiLevelType w:val="multilevel"/>
    <w:tmpl w:val="AB40229A"/>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12A4"/>
    <w:rsid w:val="00277309"/>
    <w:rsid w:val="009E12A4"/>
    <w:rsid w:val="00AF5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註解方塊文字 字元"/>
    <w:basedOn w:val="a0"/>
    <w:rPr>
      <w:rFonts w:ascii="Cambria" w:eastAsia="新細明體" w:hAnsi="Cambria" w:cs="Tahoma"/>
      <w:sz w:val="18"/>
      <w:szCs w:val="18"/>
    </w:rPr>
  </w:style>
  <w:style w:type="numbering" w:customStyle="1" w:styleId="NoList">
    <w:name w:val="No List"/>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註解方塊文字 字元"/>
    <w:basedOn w:val="a0"/>
    <w:rPr>
      <w:rFonts w:ascii="Cambria" w:eastAsia="新細明體" w:hAnsi="Cambria" w:cs="Tahoma"/>
      <w:sz w:val="18"/>
      <w:szCs w:val="18"/>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149</Characters>
  <Application>Microsoft Office Word</Application>
  <DocSecurity>0</DocSecurity>
  <Lines>1</Lines>
  <Paragraphs>1</Paragraphs>
  <ScaleCrop>false</ScaleCrop>
  <Company/>
  <LinksUpToDate>false</LinksUpToDate>
  <CharactersWithSpaces>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動物保護科蕭薈</dc:creator>
  <cp:lastModifiedBy>W7</cp:lastModifiedBy>
  <cp:revision>2</cp:revision>
  <cp:lastPrinted>2020-01-08T06:00:00Z</cp:lastPrinted>
  <dcterms:created xsi:type="dcterms:W3CDTF">2020-02-13T06:15:00Z</dcterms:created>
  <dcterms:modified xsi:type="dcterms:W3CDTF">2020-02-13T06:15:00Z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