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07816" w14:textId="77777777" w:rsidR="00813FA4" w:rsidRPr="005E0D8A" w:rsidRDefault="005E0D8A" w:rsidP="005E0D8A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5E0D8A">
        <w:rPr>
          <w:rFonts w:ascii="標楷體" w:eastAsia="標楷體" w:hAnsi="標楷體" w:hint="eastAsia"/>
          <w:b/>
          <w:sz w:val="48"/>
          <w:szCs w:val="48"/>
        </w:rPr>
        <w:t>特定寵物業未回報</w:t>
      </w:r>
      <w:r w:rsidRPr="005E0D8A">
        <w:rPr>
          <w:rFonts w:ascii="標楷體" w:eastAsia="標楷體" w:hAnsi="標楷體"/>
          <w:b/>
          <w:color w:val="000000"/>
          <w:sz w:val="48"/>
          <w:szCs w:val="48"/>
          <w:shd w:val="clear" w:color="auto" w:fill="FFFFFF"/>
        </w:rPr>
        <w:t>寵物晶片使用情形表</w:t>
      </w:r>
      <w:r w:rsidR="0057052C">
        <w:rPr>
          <w:rFonts w:ascii="標楷體" w:eastAsia="標楷體" w:hAnsi="標楷體" w:hint="eastAsia"/>
          <w:b/>
          <w:color w:val="000000"/>
          <w:sz w:val="48"/>
          <w:szCs w:val="48"/>
          <w:shd w:val="clear" w:color="auto" w:fill="FFFFFF"/>
        </w:rPr>
        <w:t>及買賣</w:t>
      </w:r>
      <w:proofErr w:type="gramStart"/>
      <w:r w:rsidR="0057052C">
        <w:rPr>
          <w:rFonts w:ascii="標楷體" w:eastAsia="標楷體" w:hAnsi="標楷體" w:hint="eastAsia"/>
          <w:b/>
          <w:color w:val="000000"/>
          <w:sz w:val="48"/>
          <w:szCs w:val="48"/>
          <w:shd w:val="clear" w:color="auto" w:fill="FFFFFF"/>
        </w:rPr>
        <w:t>紀錄表</w:t>
      </w:r>
      <w:r w:rsidR="00813FA4" w:rsidRPr="005E0D8A">
        <w:rPr>
          <w:rFonts w:ascii="標楷體" w:eastAsia="標楷體" w:hAnsi="標楷體" w:hint="eastAsia"/>
          <w:b/>
          <w:sz w:val="48"/>
          <w:szCs w:val="48"/>
        </w:rPr>
        <w:t>切結</w:t>
      </w:r>
      <w:proofErr w:type="gramEnd"/>
      <w:r w:rsidR="00813FA4" w:rsidRPr="005E0D8A">
        <w:rPr>
          <w:rFonts w:ascii="標楷體" w:eastAsia="標楷體" w:hAnsi="標楷體" w:hint="eastAsia"/>
          <w:b/>
          <w:sz w:val="48"/>
          <w:szCs w:val="48"/>
        </w:rPr>
        <w:t>書</w:t>
      </w:r>
    </w:p>
    <w:p w14:paraId="728B94B1" w14:textId="77777777" w:rsidR="00B62D52" w:rsidRPr="0057052C" w:rsidRDefault="00DD2EBD" w:rsidP="005E0D8A">
      <w:pPr>
        <w:ind w:firstLineChars="177" w:firstLine="708"/>
        <w:rPr>
          <w:rFonts w:ascii="標楷體" w:eastAsia="標楷體" w:hAnsi="標楷體"/>
          <w:sz w:val="40"/>
          <w:szCs w:val="40"/>
        </w:rPr>
      </w:pPr>
      <w:r w:rsidRPr="0057052C">
        <w:rPr>
          <w:rFonts w:ascii="標楷體" w:eastAsia="標楷體" w:hAnsi="標楷體" w:hint="eastAsia"/>
          <w:sz w:val="40"/>
          <w:szCs w:val="40"/>
        </w:rPr>
        <w:t>本業者</w:t>
      </w:r>
      <w:r w:rsidR="002300E7" w:rsidRPr="0057052C">
        <w:rPr>
          <w:rFonts w:ascii="標楷體" w:eastAsia="標楷體" w:hAnsi="標楷體" w:hint="eastAsia"/>
          <w:sz w:val="40"/>
          <w:szCs w:val="40"/>
        </w:rPr>
        <w:t>於</w:t>
      </w:r>
      <w:r w:rsidR="001F7C2F" w:rsidRPr="0057052C">
        <w:rPr>
          <w:rFonts w:ascii="標楷體" w:eastAsia="標楷體" w:hAnsi="標楷體" w:hint="eastAsia"/>
          <w:sz w:val="40"/>
          <w:szCs w:val="40"/>
          <w:u w:val="single"/>
        </w:rPr>
        <w:t xml:space="preserve">     </w:t>
      </w:r>
      <w:r w:rsidR="001F7C2F" w:rsidRPr="0057052C">
        <w:rPr>
          <w:rFonts w:ascii="標楷體" w:eastAsia="標楷體" w:hAnsi="標楷體" w:hint="eastAsia"/>
          <w:sz w:val="40"/>
          <w:szCs w:val="40"/>
        </w:rPr>
        <w:t>年</w:t>
      </w:r>
      <w:r w:rsidR="00B62D52" w:rsidRPr="0057052C">
        <w:rPr>
          <w:rFonts w:ascii="標楷體" w:eastAsia="標楷體" w:hAnsi="標楷體" w:hint="eastAsia"/>
          <w:sz w:val="40"/>
          <w:szCs w:val="40"/>
          <w:u w:val="single"/>
        </w:rPr>
        <w:t xml:space="preserve">    </w:t>
      </w:r>
      <w:r w:rsidR="00B62D52" w:rsidRPr="0057052C">
        <w:rPr>
          <w:rFonts w:ascii="標楷體" w:eastAsia="標楷體" w:hAnsi="標楷體" w:hint="eastAsia"/>
          <w:sz w:val="40"/>
          <w:szCs w:val="40"/>
        </w:rPr>
        <w:t>月</w:t>
      </w:r>
      <w:r w:rsidRPr="0057052C">
        <w:rPr>
          <w:rFonts w:ascii="標楷體" w:eastAsia="標楷體" w:hAnsi="標楷體" w:hint="eastAsia"/>
          <w:sz w:val="40"/>
          <w:szCs w:val="40"/>
        </w:rPr>
        <w:t>至</w:t>
      </w:r>
      <w:r w:rsidRPr="0057052C">
        <w:rPr>
          <w:rFonts w:ascii="標楷體" w:eastAsia="標楷體" w:hAnsi="標楷體" w:hint="eastAsia"/>
          <w:sz w:val="40"/>
          <w:szCs w:val="40"/>
          <w:u w:val="single"/>
        </w:rPr>
        <w:t xml:space="preserve">     </w:t>
      </w:r>
      <w:r w:rsidRPr="0057052C">
        <w:rPr>
          <w:rFonts w:ascii="標楷體" w:eastAsia="標楷體" w:hAnsi="標楷體" w:hint="eastAsia"/>
          <w:sz w:val="40"/>
          <w:szCs w:val="40"/>
        </w:rPr>
        <w:t>月</w:t>
      </w:r>
      <w:r w:rsidR="002300E7" w:rsidRPr="0057052C">
        <w:rPr>
          <w:rFonts w:ascii="標楷體" w:eastAsia="標楷體" w:hAnsi="標楷體" w:hint="eastAsia"/>
          <w:sz w:val="40"/>
          <w:szCs w:val="40"/>
        </w:rPr>
        <w:t>期間</w:t>
      </w:r>
      <w:r w:rsidR="00B62D52" w:rsidRPr="0057052C">
        <w:rPr>
          <w:rFonts w:ascii="標楷體" w:eastAsia="標楷體" w:hAnsi="標楷體" w:hint="eastAsia"/>
          <w:sz w:val="40"/>
          <w:szCs w:val="40"/>
        </w:rPr>
        <w:t>未有繁殖、買賣行為</w:t>
      </w:r>
      <w:r w:rsidR="002300E7" w:rsidRPr="0057052C">
        <w:rPr>
          <w:rFonts w:ascii="標楷體" w:eastAsia="標楷體" w:hAnsi="標楷體" w:hint="eastAsia"/>
          <w:sz w:val="40"/>
          <w:szCs w:val="40"/>
        </w:rPr>
        <w:t>，故未</w:t>
      </w:r>
      <w:r w:rsidR="002E18F3" w:rsidRPr="0057052C">
        <w:rPr>
          <w:rFonts w:ascii="標楷體" w:eastAsia="標楷體" w:hAnsi="標楷體" w:hint="eastAsia"/>
          <w:sz w:val="40"/>
          <w:szCs w:val="40"/>
        </w:rPr>
        <w:t>回報繁殖、買賣紀錄</w:t>
      </w:r>
      <w:r w:rsidR="0057052C">
        <w:rPr>
          <w:rFonts w:ascii="標楷體" w:eastAsia="標楷體" w:hAnsi="標楷體" w:hint="eastAsia"/>
          <w:sz w:val="40"/>
          <w:szCs w:val="40"/>
        </w:rPr>
        <w:t>表</w:t>
      </w:r>
      <w:r w:rsidR="002E18F3" w:rsidRPr="0057052C">
        <w:rPr>
          <w:rFonts w:ascii="標楷體" w:eastAsia="標楷體" w:hAnsi="標楷體" w:hint="eastAsia"/>
          <w:sz w:val="40"/>
          <w:szCs w:val="40"/>
        </w:rPr>
        <w:t>，倘有</w:t>
      </w:r>
      <w:proofErr w:type="gramStart"/>
      <w:r w:rsidR="002E18F3" w:rsidRPr="0057052C">
        <w:rPr>
          <w:rFonts w:ascii="標楷體" w:eastAsia="標楷體" w:hAnsi="標楷體" w:hint="eastAsia"/>
          <w:sz w:val="40"/>
          <w:szCs w:val="40"/>
        </w:rPr>
        <w:t>不</w:t>
      </w:r>
      <w:proofErr w:type="gramEnd"/>
      <w:r w:rsidR="002E18F3" w:rsidRPr="0057052C">
        <w:rPr>
          <w:rFonts w:ascii="標楷體" w:eastAsia="標楷體" w:hAnsi="標楷體" w:hint="eastAsia"/>
          <w:sz w:val="40"/>
          <w:szCs w:val="40"/>
        </w:rPr>
        <w:t>實情事，願負一切法律責任，特此切結。</w:t>
      </w:r>
    </w:p>
    <w:p w14:paraId="6FD44D0C" w14:textId="77777777" w:rsidR="000F2EA0" w:rsidRPr="0057052C" w:rsidRDefault="006F16E4" w:rsidP="00B62D52">
      <w:pPr>
        <w:rPr>
          <w:rFonts w:ascii="標楷體" w:eastAsia="標楷體" w:hAnsi="標楷體"/>
          <w:sz w:val="28"/>
          <w:szCs w:val="28"/>
        </w:rPr>
      </w:pPr>
      <w:r w:rsidRPr="0057052C">
        <w:rPr>
          <w:rFonts w:ascii="標楷體" w:eastAsia="標楷體" w:hAnsi="標楷體" w:hint="eastAsia"/>
          <w:sz w:val="28"/>
          <w:szCs w:val="28"/>
        </w:rPr>
        <w:t>法源依據：</w:t>
      </w:r>
    </w:p>
    <w:p w14:paraId="3E9CC437" w14:textId="77777777" w:rsidR="000F2EA0" w:rsidRPr="0057052C" w:rsidRDefault="000F2EA0" w:rsidP="00DD2EBD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57052C">
        <w:rPr>
          <w:rFonts w:ascii="標楷體" w:eastAsia="標楷體" w:hAnsi="標楷體" w:hint="eastAsia"/>
          <w:sz w:val="28"/>
          <w:szCs w:val="28"/>
        </w:rPr>
        <w:t>依據</w:t>
      </w:r>
      <w:r w:rsidRPr="0057052C">
        <w:rPr>
          <w:rFonts w:ascii="標楷體" w:eastAsia="標楷體" w:hAnsi="標楷體" w:hint="eastAsia"/>
          <w:b/>
          <w:sz w:val="28"/>
          <w:szCs w:val="28"/>
        </w:rPr>
        <w:t>特定寵物業管理辦法</w:t>
      </w:r>
      <w:r w:rsidRPr="0057052C">
        <w:rPr>
          <w:rFonts w:ascii="標楷體" w:eastAsia="標楷體" w:hAnsi="標楷體" w:hint="eastAsia"/>
          <w:sz w:val="28"/>
          <w:szCs w:val="28"/>
        </w:rPr>
        <w:t>第</w:t>
      </w:r>
      <w:r w:rsidR="00DD2EBD" w:rsidRPr="0057052C">
        <w:rPr>
          <w:rFonts w:ascii="標楷體" w:eastAsia="標楷體" w:hAnsi="標楷體" w:hint="eastAsia"/>
          <w:sz w:val="28"/>
          <w:szCs w:val="28"/>
        </w:rPr>
        <w:t>10</w:t>
      </w:r>
      <w:r w:rsidRPr="0057052C">
        <w:rPr>
          <w:rFonts w:ascii="標楷體" w:eastAsia="標楷體" w:hAnsi="標楷體" w:hint="eastAsia"/>
          <w:sz w:val="28"/>
          <w:szCs w:val="28"/>
        </w:rPr>
        <w:t>條第</w:t>
      </w:r>
      <w:r w:rsidR="00DD2EBD" w:rsidRPr="0057052C">
        <w:rPr>
          <w:rFonts w:ascii="標楷體" w:eastAsia="標楷體" w:hAnsi="標楷體" w:hint="eastAsia"/>
          <w:sz w:val="28"/>
          <w:szCs w:val="28"/>
        </w:rPr>
        <w:t>1</w:t>
      </w:r>
      <w:r w:rsidRPr="0057052C">
        <w:rPr>
          <w:rFonts w:ascii="標楷體" w:eastAsia="標楷體" w:hAnsi="標楷體" w:hint="eastAsia"/>
          <w:sz w:val="28"/>
          <w:szCs w:val="28"/>
        </w:rPr>
        <w:t>項</w:t>
      </w:r>
      <w:r w:rsidR="00DD2EBD" w:rsidRPr="0057052C">
        <w:rPr>
          <w:rFonts w:ascii="標楷體" w:eastAsia="標楷體" w:hAnsi="標楷體" w:hint="eastAsia"/>
          <w:sz w:val="28"/>
          <w:szCs w:val="28"/>
        </w:rPr>
        <w:t>第9款規定，</w:t>
      </w:r>
      <w:r w:rsidR="00DD2EBD" w:rsidRPr="0057052C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經營特定寵物業，</w:t>
      </w:r>
      <w:r w:rsidR="00DD2EBD" w:rsidRPr="0057052C">
        <w:rPr>
          <w:rFonts w:ascii="標楷體" w:eastAsia="標楷體" w:hAnsi="標楷體"/>
          <w:b/>
          <w:color w:val="000000"/>
          <w:sz w:val="28"/>
          <w:szCs w:val="28"/>
          <w:shd w:val="clear" w:color="auto" w:fill="FFFFFF"/>
        </w:rPr>
        <w:t>應具備之條件如下</w:t>
      </w:r>
      <w:r w:rsidR="00DD2EBD" w:rsidRPr="0057052C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：</w:t>
      </w:r>
      <w:r w:rsidR="00DD2EBD" w:rsidRPr="0057052C">
        <w:rPr>
          <w:rFonts w:ascii="標楷體" w:eastAsia="標楷體" w:hAnsi="標楷體" w:cs="細明體" w:hint="eastAsia"/>
          <w:kern w:val="0"/>
          <w:sz w:val="28"/>
          <w:szCs w:val="28"/>
        </w:rPr>
        <w:t>、</w:t>
      </w:r>
      <w:proofErr w:type="gramStart"/>
      <w:r w:rsidR="00DD2EBD" w:rsidRPr="0057052C">
        <w:rPr>
          <w:rFonts w:ascii="標楷體" w:eastAsia="標楷體" w:hAnsi="標楷體" w:cs="細明體" w:hint="eastAsia"/>
          <w:kern w:val="0"/>
          <w:sz w:val="28"/>
          <w:szCs w:val="28"/>
        </w:rPr>
        <w:t>、、</w:t>
      </w:r>
      <w:proofErr w:type="gramEnd"/>
      <w:r w:rsidR="00DD2EBD" w:rsidRPr="0057052C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九、繁殖業及買賣業應於每年</w:t>
      </w:r>
      <w:r w:rsidR="00DD2EBD" w:rsidRPr="0057052C">
        <w:rPr>
          <w:rFonts w:ascii="標楷體" w:eastAsia="標楷體" w:hAnsi="標楷體"/>
          <w:b/>
          <w:color w:val="000000"/>
          <w:sz w:val="28"/>
          <w:szCs w:val="28"/>
          <w:shd w:val="clear" w:color="auto" w:fill="FFFFFF"/>
        </w:rPr>
        <w:t>一月、四月、七月及十月底前</w:t>
      </w:r>
      <w:r w:rsidR="00DD2EBD" w:rsidRPr="0057052C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，將上一季寵物晶片使用情形表，彙報所在地直轄市或縣 （市） 主管機關。</w:t>
      </w:r>
    </w:p>
    <w:p w14:paraId="1F203964" w14:textId="77777777" w:rsidR="00DD2EBD" w:rsidRPr="0057052C" w:rsidRDefault="00DD2EBD" w:rsidP="00DD2EBD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57052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特定寵物業者未依動物保護法第22條第2項所定</w:t>
      </w:r>
      <w:r w:rsidRPr="0057052C">
        <w:rPr>
          <w:rFonts w:ascii="標楷體" w:eastAsia="標楷體" w:hAnsi="標楷體" w:hint="eastAsia"/>
          <w:b/>
          <w:sz w:val="28"/>
          <w:szCs w:val="28"/>
        </w:rPr>
        <w:t>特定寵物業管理辦法</w:t>
      </w:r>
      <w:r w:rsidRPr="0057052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中有關特定寵物繁殖場、買賣或寄養業者</w:t>
      </w:r>
      <w:r w:rsidRPr="0057052C">
        <w:rPr>
          <w:rFonts w:ascii="標楷體" w:eastAsia="標楷體" w:hAnsi="標楷體" w:hint="eastAsia"/>
          <w:b/>
          <w:color w:val="000000"/>
          <w:sz w:val="28"/>
          <w:szCs w:val="28"/>
          <w:shd w:val="clear" w:color="auto" w:fill="FFFFFF"/>
        </w:rPr>
        <w:t>應具備之條件、設施、專任人員之規定</w:t>
      </w:r>
      <w:r w:rsidRPr="0057052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。依同法第28條第2款</w:t>
      </w:r>
      <w:r w:rsidR="002300E7" w:rsidRPr="0057052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處新臺幣4萬元以上20</w:t>
      </w:r>
      <w:r w:rsidRPr="0057052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萬元以下</w:t>
      </w:r>
      <w:proofErr w:type="gramStart"/>
      <w:r w:rsidRPr="0057052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罰鍰及令其</w:t>
      </w:r>
      <w:proofErr w:type="gramEnd"/>
      <w:r w:rsidRPr="0057052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限期改善外，並得公布其姓名、名稱或照片；屆期不改善者，得按次處罰；經處</w:t>
      </w:r>
      <w:r w:rsidR="002300E7" w:rsidRPr="0057052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罰3</w:t>
      </w:r>
      <w:r w:rsidRPr="0057052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次者，廢止其許可</w:t>
      </w:r>
      <w:r w:rsidR="002300E7" w:rsidRPr="0057052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</w:p>
    <w:p w14:paraId="324668C7" w14:textId="77777777" w:rsidR="005F30CA" w:rsidRPr="0057052C" w:rsidRDefault="005F30CA" w:rsidP="00DD2EBD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 w:cs="細明體"/>
          <w:kern w:val="0"/>
          <w:sz w:val="28"/>
          <w:szCs w:val="28"/>
        </w:rPr>
      </w:pPr>
      <w:r w:rsidRPr="0057052C">
        <w:rPr>
          <w:rFonts w:ascii="標楷體" w:eastAsia="標楷體" w:hAnsi="標楷體" w:hint="eastAsia"/>
          <w:sz w:val="28"/>
          <w:szCs w:val="28"/>
        </w:rPr>
        <w:t>刑法第210條規定：</w:t>
      </w:r>
      <w:r w:rsidR="005E0D8A" w:rsidRPr="0057052C">
        <w:rPr>
          <w:rFonts w:ascii="標楷體" w:eastAsia="標楷體" w:hAnsi="標楷體"/>
          <w:sz w:val="28"/>
          <w:szCs w:val="28"/>
        </w:rPr>
        <w:t>偽造、</w:t>
      </w:r>
      <w:proofErr w:type="gramStart"/>
      <w:r w:rsidR="005E0D8A" w:rsidRPr="0057052C">
        <w:rPr>
          <w:rFonts w:ascii="標楷體" w:eastAsia="標楷體" w:hAnsi="標楷體"/>
          <w:sz w:val="28"/>
          <w:szCs w:val="28"/>
        </w:rPr>
        <w:t>變造私文書</w:t>
      </w:r>
      <w:proofErr w:type="gramEnd"/>
      <w:r w:rsidR="005E0D8A" w:rsidRPr="0057052C">
        <w:rPr>
          <w:rFonts w:ascii="標楷體" w:eastAsia="標楷體" w:hAnsi="標楷體"/>
          <w:sz w:val="28"/>
          <w:szCs w:val="28"/>
        </w:rPr>
        <w:t>，足以生損害於公眾或他人者，處</w:t>
      </w:r>
      <w:r w:rsidR="005E0D8A" w:rsidRPr="0057052C">
        <w:rPr>
          <w:rFonts w:ascii="標楷體" w:eastAsia="標楷體" w:hAnsi="標楷體" w:hint="eastAsia"/>
          <w:sz w:val="28"/>
          <w:szCs w:val="28"/>
        </w:rPr>
        <w:t>5</w:t>
      </w:r>
      <w:r w:rsidRPr="0057052C">
        <w:rPr>
          <w:rFonts w:ascii="標楷體" w:eastAsia="標楷體" w:hAnsi="標楷體"/>
          <w:sz w:val="28"/>
          <w:szCs w:val="28"/>
        </w:rPr>
        <w:t>年以下有期徒刑。</w:t>
      </w:r>
    </w:p>
    <w:p w14:paraId="522E5DA7" w14:textId="77777777" w:rsidR="002300E7" w:rsidRPr="0057052C" w:rsidRDefault="00484376" w:rsidP="005E0D8A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 w:cs="細明體"/>
          <w:kern w:val="0"/>
          <w:sz w:val="28"/>
          <w:szCs w:val="28"/>
        </w:rPr>
      </w:pPr>
      <w:r w:rsidRPr="0057052C">
        <w:rPr>
          <w:rFonts w:ascii="標楷體" w:eastAsia="標楷體" w:hAnsi="標楷體" w:hint="eastAsia"/>
          <w:sz w:val="28"/>
          <w:szCs w:val="28"/>
        </w:rPr>
        <w:t>刑法第214條規定：</w:t>
      </w:r>
      <w:r w:rsidRPr="0057052C">
        <w:rPr>
          <w:rFonts w:ascii="標楷體" w:eastAsia="標楷體" w:hAnsi="標楷體"/>
          <w:sz w:val="28"/>
          <w:szCs w:val="28"/>
        </w:rPr>
        <w:t>明知為不實之事項，而</w:t>
      </w:r>
      <w:r w:rsidR="005E0D8A" w:rsidRPr="0057052C">
        <w:rPr>
          <w:rFonts w:ascii="標楷體" w:eastAsia="標楷體" w:hAnsi="標楷體"/>
          <w:sz w:val="28"/>
          <w:szCs w:val="28"/>
        </w:rPr>
        <w:t>使公務員登載於職務上所掌之公文書，足以生損害於公眾或他人者，處</w:t>
      </w:r>
      <w:r w:rsidR="005E0D8A" w:rsidRPr="0057052C">
        <w:rPr>
          <w:rFonts w:ascii="標楷體" w:eastAsia="標楷體" w:hAnsi="標楷體" w:hint="eastAsia"/>
          <w:sz w:val="28"/>
          <w:szCs w:val="28"/>
        </w:rPr>
        <w:t>3</w:t>
      </w:r>
      <w:r w:rsidRPr="0057052C">
        <w:rPr>
          <w:rFonts w:ascii="標楷體" w:eastAsia="標楷體" w:hAnsi="標楷體"/>
          <w:sz w:val="28"/>
          <w:szCs w:val="28"/>
        </w:rPr>
        <w:t>年以下有期徒刑、拘役或五百元以下罰金。</w:t>
      </w:r>
    </w:p>
    <w:p w14:paraId="57CBB4D2" w14:textId="77777777" w:rsidR="005E0D8A" w:rsidRDefault="0057052C" w:rsidP="0057052C">
      <w:pPr>
        <w:pStyle w:val="a3"/>
        <w:ind w:leftChars="0" w:left="357"/>
        <w:rPr>
          <w:rFonts w:ascii="標楷體" w:eastAsia="標楷體" w:hAnsi="標楷體" w:cs="細明體"/>
          <w:kern w:val="0"/>
          <w:sz w:val="32"/>
          <w:szCs w:val="32"/>
        </w:rPr>
      </w:pPr>
      <w:r>
        <w:rPr>
          <w:rFonts w:ascii="標楷體" w:eastAsia="標楷體" w:hAnsi="標楷體" w:cs="細明體" w:hint="eastAsia"/>
          <w:kern w:val="0"/>
          <w:sz w:val="32"/>
          <w:szCs w:val="32"/>
        </w:rPr>
        <w:t xml:space="preserve">    此致</w:t>
      </w:r>
    </w:p>
    <w:p w14:paraId="3CE4BE5F" w14:textId="68346489" w:rsidR="0057052C" w:rsidRPr="005E0D8A" w:rsidRDefault="00120034" w:rsidP="0057052C">
      <w:pPr>
        <w:pStyle w:val="a3"/>
        <w:ind w:leftChars="0" w:left="357"/>
        <w:rPr>
          <w:rFonts w:ascii="標楷體" w:eastAsia="標楷體" w:hAnsi="標楷體" w:cs="細明體"/>
          <w:kern w:val="0"/>
          <w:sz w:val="32"/>
          <w:szCs w:val="32"/>
        </w:rPr>
      </w:pPr>
      <w:r>
        <w:rPr>
          <w:rFonts w:ascii="標楷體" w:eastAsia="標楷體" w:hAnsi="標楷體" w:cs="細明體" w:hint="eastAsia"/>
          <w:kern w:val="0"/>
          <w:sz w:val="32"/>
          <w:szCs w:val="32"/>
        </w:rPr>
        <w:t>苗栗縣</w:t>
      </w:r>
      <w:r w:rsidR="0057052C">
        <w:rPr>
          <w:rFonts w:ascii="標楷體" w:eastAsia="標楷體" w:hAnsi="標楷體" w:cs="細明體" w:hint="eastAsia"/>
          <w:kern w:val="0"/>
          <w:sz w:val="32"/>
          <w:szCs w:val="32"/>
        </w:rPr>
        <w:t>動物保護防疫所</w:t>
      </w:r>
    </w:p>
    <w:p w14:paraId="2E681370" w14:textId="77777777" w:rsidR="0057052C" w:rsidRPr="0057052C" w:rsidRDefault="0057052C" w:rsidP="00B62D52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切結人</w:t>
      </w:r>
    </w:p>
    <w:tbl>
      <w:tblPr>
        <w:tblW w:w="5440" w:type="dxa"/>
        <w:tblInd w:w="41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3460"/>
      </w:tblGrid>
      <w:tr w:rsidR="0057052C" w14:paraId="2210D13B" w14:textId="77777777" w:rsidTr="009F5C33">
        <w:tc>
          <w:tcPr>
            <w:tcW w:w="19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BE69C1" w14:textId="77777777" w:rsidR="0057052C" w:rsidRDefault="0057052C" w:rsidP="009F5C33">
            <w:pPr>
              <w:pStyle w:val="Standard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公司行號名稱</w:t>
            </w:r>
          </w:p>
        </w:tc>
        <w:tc>
          <w:tcPr>
            <w:tcW w:w="34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EC088C" w14:textId="77777777" w:rsidR="0057052C" w:rsidRDefault="0057052C" w:rsidP="009F5C33">
            <w:pPr>
              <w:pStyle w:val="Standard"/>
              <w:snapToGrid w:val="0"/>
              <w:spacing w:line="480" w:lineRule="exact"/>
              <w:ind w:left="480"/>
              <w:rPr>
                <w:rFonts w:ascii="標楷體" w:eastAsia="標楷體" w:hAnsi="標楷體"/>
                <w:sz w:val="28"/>
              </w:rPr>
            </w:pPr>
          </w:p>
        </w:tc>
      </w:tr>
      <w:tr w:rsidR="0057052C" w14:paraId="07239ABC" w14:textId="77777777" w:rsidTr="009F5C33">
        <w:tc>
          <w:tcPr>
            <w:tcW w:w="19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378D43" w14:textId="77777777" w:rsidR="0057052C" w:rsidRDefault="0057052C" w:rsidP="009F5C33">
            <w:pPr>
              <w:pStyle w:val="Standard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負責人</w:t>
            </w:r>
          </w:p>
        </w:tc>
        <w:tc>
          <w:tcPr>
            <w:tcW w:w="34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333275" w14:textId="77777777" w:rsidR="0057052C" w:rsidRDefault="0057052C" w:rsidP="009F5C33">
            <w:pPr>
              <w:pStyle w:val="Standard"/>
              <w:snapToGrid w:val="0"/>
              <w:spacing w:line="480" w:lineRule="exact"/>
              <w:ind w:left="480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（簽章）</w:t>
            </w:r>
          </w:p>
        </w:tc>
      </w:tr>
      <w:tr w:rsidR="0057052C" w14:paraId="0547E054" w14:textId="77777777" w:rsidTr="009F5C33">
        <w:tc>
          <w:tcPr>
            <w:tcW w:w="19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F3C4CF" w14:textId="77777777" w:rsidR="0057052C" w:rsidRDefault="0057052C" w:rsidP="009F5C33">
            <w:pPr>
              <w:pStyle w:val="Standard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住址</w:t>
            </w:r>
          </w:p>
        </w:tc>
        <w:tc>
          <w:tcPr>
            <w:tcW w:w="34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D220F9" w14:textId="77777777" w:rsidR="0057052C" w:rsidRDefault="0057052C" w:rsidP="009F5C33">
            <w:pPr>
              <w:pStyle w:val="Standard"/>
              <w:snapToGrid w:val="0"/>
              <w:spacing w:line="480" w:lineRule="exact"/>
              <w:ind w:left="480"/>
              <w:rPr>
                <w:rFonts w:ascii="標楷體" w:eastAsia="標楷體" w:hAnsi="標楷體"/>
                <w:sz w:val="28"/>
              </w:rPr>
            </w:pPr>
          </w:p>
        </w:tc>
      </w:tr>
      <w:tr w:rsidR="0057052C" w14:paraId="1CE7AAB3" w14:textId="77777777" w:rsidTr="009F5C33">
        <w:tc>
          <w:tcPr>
            <w:tcW w:w="19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75B143" w14:textId="77777777" w:rsidR="0057052C" w:rsidRDefault="0057052C" w:rsidP="009F5C33">
            <w:pPr>
              <w:pStyle w:val="Standard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電話</w:t>
            </w:r>
          </w:p>
        </w:tc>
        <w:tc>
          <w:tcPr>
            <w:tcW w:w="34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1E1A67" w14:textId="77777777" w:rsidR="0057052C" w:rsidRDefault="0057052C" w:rsidP="009F5C33">
            <w:pPr>
              <w:pStyle w:val="Standard"/>
              <w:snapToGrid w:val="0"/>
              <w:spacing w:line="480" w:lineRule="exact"/>
              <w:ind w:left="480"/>
              <w:rPr>
                <w:rFonts w:ascii="標楷體" w:eastAsia="標楷體" w:hAnsi="標楷體"/>
                <w:sz w:val="28"/>
              </w:rPr>
            </w:pPr>
          </w:p>
        </w:tc>
      </w:tr>
    </w:tbl>
    <w:p w14:paraId="7E8C613A" w14:textId="77777777" w:rsidR="0057052C" w:rsidRDefault="0057052C" w:rsidP="005E0D8A">
      <w:pPr>
        <w:jc w:val="center"/>
        <w:rPr>
          <w:rFonts w:ascii="標楷體" w:eastAsia="標楷體" w:hAnsi="標楷體"/>
          <w:b/>
          <w:sz w:val="36"/>
          <w:szCs w:val="36"/>
        </w:rPr>
      </w:pPr>
    </w:p>
    <w:p w14:paraId="6A7AE3DB" w14:textId="77777777" w:rsidR="0057052C" w:rsidRDefault="0057052C" w:rsidP="005E0D8A">
      <w:pPr>
        <w:jc w:val="center"/>
        <w:rPr>
          <w:rFonts w:ascii="標楷體" w:eastAsia="標楷體" w:hAnsi="標楷體"/>
          <w:b/>
          <w:sz w:val="36"/>
          <w:szCs w:val="36"/>
        </w:rPr>
      </w:pPr>
    </w:p>
    <w:p w14:paraId="07843715" w14:textId="77777777" w:rsidR="00E17ECA" w:rsidRPr="00813FA4" w:rsidRDefault="00813FA4" w:rsidP="005E0D8A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中華民國        年        月</w:t>
      </w:r>
      <w:r w:rsidR="005E0D8A">
        <w:rPr>
          <w:rFonts w:ascii="標楷體" w:eastAsia="標楷體" w:hAnsi="標楷體" w:hint="eastAsia"/>
          <w:b/>
          <w:sz w:val="36"/>
          <w:szCs w:val="36"/>
        </w:rPr>
        <w:t xml:space="preserve">         </w:t>
      </w:r>
      <w:r>
        <w:rPr>
          <w:rFonts w:ascii="標楷體" w:eastAsia="標楷體" w:hAnsi="標楷體" w:hint="eastAsia"/>
          <w:b/>
          <w:sz w:val="36"/>
          <w:szCs w:val="36"/>
        </w:rPr>
        <w:t>日</w:t>
      </w:r>
    </w:p>
    <w:sectPr w:rsidR="00E17ECA" w:rsidRPr="00813FA4" w:rsidSect="0057052C">
      <w:pgSz w:w="11906" w:h="16838"/>
      <w:pgMar w:top="567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D6BF9" w14:textId="77777777" w:rsidR="0093329E" w:rsidRDefault="0093329E" w:rsidP="00D912B5">
      <w:r>
        <w:separator/>
      </w:r>
    </w:p>
  </w:endnote>
  <w:endnote w:type="continuationSeparator" w:id="0">
    <w:p w14:paraId="32DF427D" w14:textId="77777777" w:rsidR="0093329E" w:rsidRDefault="0093329E" w:rsidP="00D9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新細明體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B3C6D" w14:textId="77777777" w:rsidR="0093329E" w:rsidRDefault="0093329E" w:rsidP="00D912B5">
      <w:r>
        <w:separator/>
      </w:r>
    </w:p>
  </w:footnote>
  <w:footnote w:type="continuationSeparator" w:id="0">
    <w:p w14:paraId="1A84C202" w14:textId="77777777" w:rsidR="0093329E" w:rsidRDefault="0093329E" w:rsidP="00D91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87358"/>
    <w:multiLevelType w:val="hybridMultilevel"/>
    <w:tmpl w:val="CAE2C57E"/>
    <w:lvl w:ilvl="0" w:tplc="055AA63C">
      <w:start w:val="1"/>
      <w:numFmt w:val="decimal"/>
      <w:lvlText w:val="%1、"/>
      <w:lvlJc w:val="left"/>
      <w:pPr>
        <w:ind w:left="720" w:hanging="720"/>
      </w:pPr>
      <w:rPr>
        <w:rFonts w:cstheme="minorBid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1068B0"/>
    <w:multiLevelType w:val="hybridMultilevel"/>
    <w:tmpl w:val="B9A0CE70"/>
    <w:lvl w:ilvl="0" w:tplc="6D5E4DD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D52"/>
    <w:rsid w:val="00091126"/>
    <w:rsid w:val="000F2EA0"/>
    <w:rsid w:val="00120034"/>
    <w:rsid w:val="001F7C2F"/>
    <w:rsid w:val="002300E7"/>
    <w:rsid w:val="002A0920"/>
    <w:rsid w:val="002E18F3"/>
    <w:rsid w:val="00371579"/>
    <w:rsid w:val="00484376"/>
    <w:rsid w:val="0057052C"/>
    <w:rsid w:val="005C3209"/>
    <w:rsid w:val="005E0D8A"/>
    <w:rsid w:val="005F30CA"/>
    <w:rsid w:val="00606B0D"/>
    <w:rsid w:val="00660CA5"/>
    <w:rsid w:val="006F16E4"/>
    <w:rsid w:val="00717BD4"/>
    <w:rsid w:val="007315A1"/>
    <w:rsid w:val="00752EF0"/>
    <w:rsid w:val="0078193F"/>
    <w:rsid w:val="00795A2D"/>
    <w:rsid w:val="00813FA4"/>
    <w:rsid w:val="0093329E"/>
    <w:rsid w:val="00987FBD"/>
    <w:rsid w:val="00A11EEB"/>
    <w:rsid w:val="00B36FC2"/>
    <w:rsid w:val="00B56EDA"/>
    <w:rsid w:val="00B62D52"/>
    <w:rsid w:val="00B76A42"/>
    <w:rsid w:val="00BE0826"/>
    <w:rsid w:val="00CB3ABB"/>
    <w:rsid w:val="00CC3586"/>
    <w:rsid w:val="00D06A70"/>
    <w:rsid w:val="00D912B5"/>
    <w:rsid w:val="00DD2EBD"/>
    <w:rsid w:val="00E1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49AFE"/>
  <w15:docId w15:val="{97784E0C-0714-485E-9F1A-769CFA2F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EA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912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12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12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12B5"/>
    <w:rPr>
      <w:sz w:val="20"/>
      <w:szCs w:val="20"/>
    </w:rPr>
  </w:style>
  <w:style w:type="paragraph" w:customStyle="1" w:styleId="Standard">
    <w:name w:val="Standard"/>
    <w:rsid w:val="0057052C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2016-04-13T06:03:00Z</cp:lastPrinted>
  <dcterms:created xsi:type="dcterms:W3CDTF">2023-04-12T05:46:00Z</dcterms:created>
  <dcterms:modified xsi:type="dcterms:W3CDTF">2023-04-12T05:46:00Z</dcterms:modified>
</cp:coreProperties>
</file>