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C8" w:rsidRDefault="00EB779E">
      <w:pPr>
        <w:rPr>
          <w:rFonts w:ascii="標楷體" w:eastAsia="標楷體" w:hAnsi="標楷體"/>
          <w:sz w:val="36"/>
          <w:szCs w:val="36"/>
        </w:rPr>
      </w:pPr>
      <w:r w:rsidRPr="00E957C8">
        <w:rPr>
          <w:rFonts w:ascii="標楷體" w:eastAsia="標楷體" w:hAnsi="標楷體" w:hint="eastAsia"/>
          <w:sz w:val="32"/>
          <w:szCs w:val="32"/>
        </w:rPr>
        <w:t>標題:</w:t>
      </w:r>
      <w:r w:rsidRPr="00E957C8">
        <w:rPr>
          <w:rFonts w:ascii="標楷體" w:eastAsia="標楷體" w:hAnsi="標楷體" w:hint="eastAsia"/>
          <w:sz w:val="36"/>
          <w:szCs w:val="36"/>
        </w:rPr>
        <w:t>自即日起，設籍頭份30年以上市民，其配偶或</w:t>
      </w:r>
    </w:p>
    <w:p w:rsidR="00E957C8" w:rsidRPr="00E957C8" w:rsidRDefault="00E957C8" w:rsidP="00E957C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957C8">
        <w:rPr>
          <w:rFonts w:ascii="標楷體" w:eastAsia="標楷體" w:hAnsi="標楷體" w:hint="eastAsia"/>
          <w:sz w:val="36"/>
          <w:szCs w:val="36"/>
        </w:rPr>
        <w:t>直系血親使用納骨堂的以市民標準計費</w:t>
      </w:r>
    </w:p>
    <w:p w:rsidR="00E957C8" w:rsidRDefault="00E957C8" w:rsidP="00E957C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內容:為</w:t>
      </w:r>
      <w:r w:rsidR="00A0037C" w:rsidRPr="00A0037C">
        <w:rPr>
          <w:rFonts w:ascii="標楷體" w:eastAsia="標楷體" w:hAnsi="標楷體" w:hint="eastAsia"/>
          <w:sz w:val="28"/>
          <w:szCs w:val="28"/>
        </w:rPr>
        <w:t>此擴大照顧頭份市民，</w:t>
      </w:r>
      <w:r>
        <w:rPr>
          <w:rFonts w:ascii="標楷體" w:eastAsia="標楷體" w:hAnsi="標楷體" w:hint="eastAsia"/>
          <w:sz w:val="28"/>
          <w:szCs w:val="28"/>
        </w:rPr>
        <w:t>尊重傳統孝道精神，頭份生命紀念館收費標準修正案，日前在頭份市民代表會議決通過，並由市長公布施行。自即日起，凡設籍頭份累計30年以上的市民，其配偶或直系血親使用頭份生命紀念館時，得享有市民標準計費。</w:t>
      </w:r>
    </w:p>
    <w:p w:rsidR="005A6675" w:rsidRDefault="005A6675" w:rsidP="00E957C8">
      <w:pPr>
        <w:jc w:val="both"/>
        <w:rPr>
          <w:rFonts w:ascii="標楷體" w:eastAsia="標楷體" w:hAnsi="標楷體"/>
          <w:sz w:val="28"/>
          <w:szCs w:val="28"/>
        </w:rPr>
      </w:pPr>
    </w:p>
    <w:p w:rsidR="005A6675" w:rsidRDefault="005A6675" w:rsidP="00E957C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頭份生命紀念館</w:t>
      </w:r>
    </w:p>
    <w:p w:rsidR="005A6675" w:rsidRDefault="005A6675" w:rsidP="00E957C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地址:苗栗縣頭份市廣興里99號</w:t>
      </w:r>
    </w:p>
    <w:p w:rsidR="005A6675" w:rsidRDefault="005A6675" w:rsidP="00E957C8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電話:037-635506</w:t>
      </w:r>
      <w:bookmarkStart w:id="0" w:name="_GoBack"/>
      <w:bookmarkEnd w:id="0"/>
    </w:p>
    <w:p w:rsidR="005A6675" w:rsidRPr="005A6675" w:rsidRDefault="005A6675" w:rsidP="00E957C8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5A6675" w:rsidRPr="005A6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1F2639"/>
    <w:rsid w:val="004E46B7"/>
    <w:rsid w:val="005A6675"/>
    <w:rsid w:val="00A0037C"/>
    <w:rsid w:val="00E957C8"/>
    <w:rsid w:val="00E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872A"/>
  <w15:chartTrackingRefBased/>
  <w15:docId w15:val="{24906892-43A2-47B8-8EA5-E87EE59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2019-06-19T03:05:00Z</dcterms:created>
  <dcterms:modified xsi:type="dcterms:W3CDTF">2019-06-24T01:38:00Z</dcterms:modified>
</cp:coreProperties>
</file>