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2A" w:rsidRPr="004E31B7" w:rsidRDefault="00746E69" w:rsidP="00646D2A">
      <w:pPr>
        <w:spacing w:line="360" w:lineRule="exact"/>
        <w:rPr>
          <w:rFonts w:ascii="標楷體" w:eastAsia="標楷體" w:hAnsi="標楷體"/>
          <w:b/>
          <w:sz w:val="36"/>
          <w:szCs w:val="36"/>
          <w:u w:val="single"/>
        </w:rPr>
      </w:pPr>
      <w:r>
        <w:rPr>
          <w:rFonts w:ascii="標楷體" w:eastAsia="標楷體" w:hAnsi="標楷體"/>
          <w:b/>
          <w:noProof/>
          <w:sz w:val="36"/>
          <w:szCs w:val="36"/>
          <w:u w:val="single"/>
        </w:rPr>
        <w:pict>
          <v:shapetype id="_x0000_t202" coordsize="21600,21600" o:spt="202" path="m,l,21600r21600,l21600,xe">
            <v:stroke joinstyle="miter"/>
            <v:path gradientshapeok="t" o:connecttype="rect"/>
          </v:shapetype>
          <v:shape id="_x0000_s1035" type="#_x0000_t202" style="position:absolute;left:0;text-align:left;margin-left:-3.7pt;margin-top:-17.4pt;width:65.5pt;height:36pt;z-index:251669504" filled="f" stroked="f">
            <v:textbox style="mso-next-textbox:#_x0000_s1035">
              <w:txbxContent>
                <w:p w:rsidR="004501A3" w:rsidRPr="00712687" w:rsidRDefault="004501A3" w:rsidP="004501A3">
                  <w:pPr>
                    <w:jc w:val="left"/>
                    <w:rPr>
                      <w:rFonts w:ascii="標楷體" w:eastAsia="標楷體" w:hAnsi="標楷體"/>
                      <w:b/>
                      <w:sz w:val="28"/>
                      <w:szCs w:val="28"/>
                    </w:rPr>
                  </w:pPr>
                  <w:r w:rsidRPr="00712687">
                    <w:rPr>
                      <w:rFonts w:ascii="標楷體" w:eastAsia="標楷體" w:hAnsi="標楷體" w:hint="eastAsia"/>
                      <w:b/>
                      <w:sz w:val="28"/>
                      <w:szCs w:val="28"/>
                    </w:rPr>
                    <w:t>附</w:t>
                  </w:r>
                  <w:r w:rsidR="002D137B">
                    <w:rPr>
                      <w:rFonts w:ascii="標楷體" w:eastAsia="標楷體" w:hAnsi="標楷體" w:hint="eastAsia"/>
                      <w:b/>
                      <w:sz w:val="28"/>
                      <w:szCs w:val="28"/>
                    </w:rPr>
                    <w:t>件1</w:t>
                  </w:r>
                </w:p>
              </w:txbxContent>
            </v:textbox>
          </v:shape>
        </w:pict>
      </w:r>
      <w:r>
        <w:rPr>
          <w:rFonts w:ascii="標楷體" w:eastAsia="標楷體" w:hAnsi="標楷體"/>
          <w:b/>
          <w:noProof/>
          <w:sz w:val="36"/>
          <w:szCs w:val="36"/>
          <w:u w:val="single"/>
        </w:rPr>
        <w:pict>
          <v:shape id="_x0000_s1034" type="#_x0000_t202" style="position:absolute;left:0;text-align:left;margin-left:-42.3pt;margin-top:-63.05pt;width:65.5pt;height:36pt;z-index:251668480" filled="f" stroked="f">
            <v:textbox style="mso-next-textbox:#_x0000_s1034">
              <w:txbxContent>
                <w:p w:rsidR="00646D2A" w:rsidRPr="00712687" w:rsidRDefault="00646D2A" w:rsidP="00646D2A">
                  <w:pPr>
                    <w:rPr>
                      <w:rFonts w:ascii="標楷體" w:eastAsia="標楷體" w:hAnsi="標楷體"/>
                      <w:b/>
                      <w:sz w:val="28"/>
                      <w:szCs w:val="28"/>
                    </w:rPr>
                  </w:pPr>
                  <w:r>
                    <w:rPr>
                      <w:rFonts w:ascii="標楷體" w:eastAsia="標楷體" w:hAnsi="標楷體" w:hint="eastAsia"/>
                      <w:b/>
                      <w:sz w:val="28"/>
                      <w:szCs w:val="28"/>
                    </w:rPr>
                    <w:t>附件一</w:t>
                  </w:r>
                </w:p>
              </w:txbxContent>
            </v:textbox>
          </v:shape>
        </w:pict>
      </w:r>
      <w:r w:rsidR="00646D2A" w:rsidRPr="004E31B7">
        <w:rPr>
          <w:rFonts w:ascii="標楷體" w:eastAsia="標楷體" w:hAnsi="標楷體" w:hint="eastAsia"/>
          <w:b/>
          <w:sz w:val="36"/>
          <w:szCs w:val="36"/>
          <w:u w:val="single"/>
        </w:rPr>
        <w:t>整體與作業層級目標及風險項目對應表</w:t>
      </w:r>
    </w:p>
    <w:p w:rsidR="00646D2A" w:rsidRPr="004E31B7" w:rsidRDefault="00646D2A" w:rsidP="00646D2A">
      <w:pPr>
        <w:spacing w:line="360" w:lineRule="exact"/>
        <w:rPr>
          <w:rFonts w:ascii="標楷體" w:eastAsia="標楷體" w:hAnsi="標楷體"/>
          <w:sz w:val="36"/>
          <w:szCs w:val="3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6"/>
        <w:gridCol w:w="3216"/>
        <w:gridCol w:w="3216"/>
      </w:tblGrid>
      <w:tr w:rsidR="00646D2A" w:rsidRPr="00F63349" w:rsidTr="009269F6">
        <w:trPr>
          <w:trHeight w:val="583"/>
        </w:trPr>
        <w:tc>
          <w:tcPr>
            <w:tcW w:w="3216" w:type="dxa"/>
            <w:shd w:val="clear" w:color="auto" w:fill="auto"/>
            <w:vAlign w:val="center"/>
          </w:tcPr>
          <w:p w:rsidR="00646D2A" w:rsidRPr="00F63349" w:rsidRDefault="00646D2A" w:rsidP="009269F6">
            <w:pPr>
              <w:spacing w:line="0" w:lineRule="atLeast"/>
              <w:rPr>
                <w:rFonts w:ascii="標楷體" w:eastAsia="標楷體" w:hAnsi="標楷體"/>
                <w:sz w:val="28"/>
                <w:szCs w:val="28"/>
              </w:rPr>
            </w:pPr>
            <w:r w:rsidRPr="00F63349">
              <w:rPr>
                <w:rFonts w:ascii="標楷體" w:eastAsia="標楷體" w:hAnsi="標楷體" w:hint="eastAsia"/>
                <w:sz w:val="28"/>
                <w:szCs w:val="28"/>
              </w:rPr>
              <w:t>整體層級目標</w:t>
            </w:r>
          </w:p>
        </w:tc>
        <w:tc>
          <w:tcPr>
            <w:tcW w:w="3216" w:type="dxa"/>
            <w:shd w:val="clear" w:color="auto" w:fill="auto"/>
            <w:vAlign w:val="center"/>
          </w:tcPr>
          <w:p w:rsidR="00646D2A" w:rsidRPr="00F63349" w:rsidRDefault="00646D2A" w:rsidP="009269F6">
            <w:pPr>
              <w:spacing w:line="0" w:lineRule="atLeast"/>
              <w:rPr>
                <w:rFonts w:ascii="標楷體" w:eastAsia="標楷體" w:hAnsi="標楷體"/>
                <w:sz w:val="28"/>
                <w:szCs w:val="28"/>
              </w:rPr>
            </w:pPr>
            <w:r w:rsidRPr="00F63349">
              <w:rPr>
                <w:rFonts w:ascii="標楷體" w:eastAsia="標楷體" w:hAnsi="標楷體" w:hint="eastAsia"/>
                <w:sz w:val="28"/>
                <w:szCs w:val="28"/>
              </w:rPr>
              <w:t>作業層級目標</w:t>
            </w:r>
          </w:p>
        </w:tc>
        <w:tc>
          <w:tcPr>
            <w:tcW w:w="3216" w:type="dxa"/>
            <w:shd w:val="clear" w:color="auto" w:fill="auto"/>
            <w:vAlign w:val="center"/>
          </w:tcPr>
          <w:p w:rsidR="00646D2A" w:rsidRPr="00F63349" w:rsidRDefault="00646D2A" w:rsidP="009269F6">
            <w:pPr>
              <w:spacing w:line="0" w:lineRule="atLeast"/>
              <w:rPr>
                <w:rFonts w:ascii="標楷體" w:eastAsia="標楷體" w:hAnsi="標楷體"/>
                <w:sz w:val="28"/>
                <w:szCs w:val="28"/>
              </w:rPr>
            </w:pPr>
            <w:r w:rsidRPr="00F63349">
              <w:rPr>
                <w:rFonts w:ascii="標楷體" w:eastAsia="標楷體" w:hAnsi="標楷體" w:hint="eastAsia"/>
                <w:sz w:val="28"/>
                <w:szCs w:val="28"/>
              </w:rPr>
              <w:t>風險項目代號</w:t>
            </w:r>
          </w:p>
        </w:tc>
      </w:tr>
      <w:tr w:rsidR="00646D2A" w:rsidRPr="00F63349" w:rsidTr="009269F6">
        <w:trPr>
          <w:trHeight w:val="291"/>
        </w:trPr>
        <w:tc>
          <w:tcPr>
            <w:tcW w:w="3216" w:type="dxa"/>
            <w:vMerge w:val="restart"/>
            <w:shd w:val="clear" w:color="auto" w:fill="auto"/>
          </w:tcPr>
          <w:p w:rsidR="00646D2A" w:rsidRPr="00F63349" w:rsidRDefault="00746E69" w:rsidP="009269F6">
            <w:pPr>
              <w:spacing w:line="0" w:lineRule="atLeast"/>
              <w:jc w:val="both"/>
              <w:rPr>
                <w:rFonts w:ascii="標楷體" w:eastAsia="標楷體" w:hAnsi="標楷體"/>
                <w:sz w:val="28"/>
                <w:szCs w:val="28"/>
              </w:rPr>
            </w:pPr>
            <w:r w:rsidRPr="00746E69">
              <w:rPr>
                <w:rFonts w:ascii="標楷體" w:eastAsia="標楷體" w:hAnsi="標楷體"/>
                <w:noProof/>
                <w:szCs w:val="24"/>
              </w:rPr>
              <w:pict>
                <v:line id="_x0000_s1029" style="position:absolute;left:0;text-align:left;z-index:251663360;mso-position-horizontal-relative:text;mso-position-vertical-relative:text" from="81pt,5.85pt" to="162pt,86.85pt">
                  <v:stroke endarrow="block"/>
                </v:line>
              </w:pict>
            </w:r>
            <w:r w:rsidRPr="00746E69">
              <w:rPr>
                <w:rFonts w:ascii="標楷體" w:eastAsia="標楷體" w:hAnsi="標楷體"/>
                <w:noProof/>
                <w:szCs w:val="24"/>
              </w:rPr>
              <w:pict>
                <v:line id="_x0000_s1028" style="position:absolute;left:0;text-align:left;z-index:251662336;mso-position-horizontal-relative:text;mso-position-vertical-relative:text" from="81pt,5.85pt" to="162.5pt,41.8pt">
                  <v:stroke endarrow="block"/>
                </v:line>
              </w:pict>
            </w:r>
            <w:r w:rsidRPr="00746E69">
              <w:rPr>
                <w:rFonts w:ascii="標楷體" w:eastAsia="標楷體" w:hAnsi="標楷體"/>
                <w:noProof/>
                <w:szCs w:val="24"/>
              </w:rPr>
              <w:pict>
                <v:line id="_x0000_s1027" style="position:absolute;left:0;text-align:left;z-index:251661312;mso-position-horizontal-relative:text;mso-position-vertical-relative:text" from="81pt,5.85pt" to="162pt,23.85pt">
                  <v:stroke endarrow="block"/>
                </v:line>
              </w:pict>
            </w:r>
            <w:r w:rsidR="00646D2A" w:rsidRPr="00F63349">
              <w:rPr>
                <w:rFonts w:ascii="標楷體" w:eastAsia="標楷體" w:hAnsi="標楷體" w:hint="eastAsia"/>
                <w:sz w:val="28"/>
                <w:szCs w:val="28"/>
              </w:rPr>
              <w:t>一、○○○</w:t>
            </w: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r w:rsidRPr="00F63349">
              <w:rPr>
                <w:rFonts w:ascii="標楷體" w:eastAsia="標楷體" w:hAnsi="標楷體" w:hint="eastAsia"/>
                <w:sz w:val="28"/>
                <w:szCs w:val="28"/>
              </w:rPr>
              <w:t>一、</w:t>
            </w: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r w:rsidRPr="00F63349">
              <w:rPr>
                <w:rFonts w:ascii="標楷體" w:eastAsia="標楷體" w:hAnsi="標楷體" w:hint="eastAsia"/>
                <w:sz w:val="28"/>
                <w:szCs w:val="28"/>
              </w:rPr>
              <w:t>○1、○2</w:t>
            </w:r>
          </w:p>
        </w:tc>
      </w:tr>
      <w:tr w:rsidR="00646D2A" w:rsidRPr="00F63349" w:rsidTr="009269F6">
        <w:trPr>
          <w:trHeight w:val="297"/>
        </w:trPr>
        <w:tc>
          <w:tcPr>
            <w:tcW w:w="3216" w:type="dxa"/>
            <w:vMerge/>
            <w:shd w:val="clear" w:color="auto" w:fill="auto"/>
          </w:tcPr>
          <w:p w:rsidR="00646D2A" w:rsidRPr="00F63349" w:rsidRDefault="00646D2A" w:rsidP="009269F6">
            <w:pPr>
              <w:spacing w:line="0" w:lineRule="atLeast"/>
              <w:jc w:val="both"/>
              <w:rPr>
                <w:rFonts w:ascii="標楷體" w:eastAsia="標楷體" w:hAnsi="標楷體"/>
                <w:sz w:val="28"/>
                <w:szCs w:val="28"/>
              </w:rPr>
            </w:pP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r w:rsidRPr="00F63349">
              <w:rPr>
                <w:rFonts w:ascii="標楷體" w:eastAsia="標楷體" w:hAnsi="標楷體" w:hint="eastAsia"/>
                <w:sz w:val="28"/>
                <w:szCs w:val="28"/>
              </w:rPr>
              <w:t>二、</w:t>
            </w: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r w:rsidRPr="00F63349">
              <w:rPr>
                <w:rFonts w:ascii="標楷體" w:eastAsia="標楷體" w:hAnsi="標楷體" w:hint="eastAsia"/>
                <w:sz w:val="28"/>
                <w:szCs w:val="28"/>
              </w:rPr>
              <w:t>○3、○5</w:t>
            </w:r>
          </w:p>
        </w:tc>
      </w:tr>
      <w:tr w:rsidR="00646D2A" w:rsidRPr="00F63349" w:rsidTr="009269F6">
        <w:trPr>
          <w:trHeight w:val="297"/>
        </w:trPr>
        <w:tc>
          <w:tcPr>
            <w:tcW w:w="3216" w:type="dxa"/>
            <w:vMerge/>
            <w:shd w:val="clear" w:color="auto" w:fill="auto"/>
          </w:tcPr>
          <w:p w:rsidR="00646D2A" w:rsidRPr="00F63349" w:rsidRDefault="00646D2A" w:rsidP="009269F6">
            <w:pPr>
              <w:spacing w:line="0" w:lineRule="atLeast"/>
              <w:jc w:val="both"/>
              <w:rPr>
                <w:rFonts w:ascii="標楷體" w:eastAsia="標楷體" w:hAnsi="標楷體"/>
                <w:sz w:val="28"/>
                <w:szCs w:val="28"/>
              </w:rPr>
            </w:pP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r w:rsidRPr="00F63349">
              <w:rPr>
                <w:rFonts w:ascii="標楷體" w:eastAsia="標楷體" w:hAnsi="標楷體" w:hint="eastAsia"/>
                <w:sz w:val="28"/>
                <w:szCs w:val="28"/>
              </w:rPr>
              <w:t>三、</w:t>
            </w: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r w:rsidRPr="00F63349">
              <w:rPr>
                <w:rFonts w:ascii="標楷體" w:eastAsia="標楷體" w:hAnsi="標楷體" w:hint="eastAsia"/>
                <w:sz w:val="28"/>
                <w:szCs w:val="28"/>
              </w:rPr>
              <w:t>○1、○4、○6</w:t>
            </w:r>
          </w:p>
        </w:tc>
      </w:tr>
      <w:tr w:rsidR="00646D2A" w:rsidRPr="00F63349" w:rsidTr="009269F6">
        <w:trPr>
          <w:trHeight w:val="297"/>
        </w:trPr>
        <w:tc>
          <w:tcPr>
            <w:tcW w:w="3216" w:type="dxa"/>
            <w:shd w:val="clear" w:color="auto" w:fill="auto"/>
          </w:tcPr>
          <w:p w:rsidR="00646D2A" w:rsidRPr="00F63349" w:rsidRDefault="00746E69" w:rsidP="009269F6">
            <w:pPr>
              <w:spacing w:line="0" w:lineRule="atLeast"/>
              <w:jc w:val="both"/>
              <w:rPr>
                <w:rFonts w:ascii="標楷體" w:eastAsia="標楷體" w:hAnsi="標楷體"/>
                <w:sz w:val="28"/>
                <w:szCs w:val="28"/>
              </w:rPr>
            </w:pPr>
            <w:r w:rsidRPr="00746E69">
              <w:rPr>
                <w:rFonts w:ascii="標楷體" w:eastAsia="標楷體" w:hAnsi="標楷體"/>
                <w:noProof/>
                <w:szCs w:val="24"/>
              </w:rPr>
              <w:pict>
                <v:line id="_x0000_s1030" style="position:absolute;left:0;text-align:left;z-index:251664384;mso-position-horizontal-relative:text;mso-position-vertical-relative:text" from="81pt,8.8pt" to="162pt,8.8pt">
                  <v:stroke endarrow="block"/>
                </v:line>
              </w:pict>
            </w:r>
            <w:r w:rsidR="00646D2A" w:rsidRPr="00F63349">
              <w:rPr>
                <w:rFonts w:ascii="標楷體" w:eastAsia="標楷體" w:hAnsi="標楷體" w:hint="eastAsia"/>
                <w:sz w:val="28"/>
                <w:szCs w:val="28"/>
              </w:rPr>
              <w:t>二、○○○</w:t>
            </w: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r w:rsidRPr="00F63349">
              <w:rPr>
                <w:rFonts w:ascii="標楷體" w:eastAsia="標楷體" w:hAnsi="標楷體" w:hint="eastAsia"/>
                <w:sz w:val="28"/>
                <w:szCs w:val="28"/>
              </w:rPr>
              <w:t>四、</w:t>
            </w: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r w:rsidRPr="00F63349">
              <w:rPr>
                <w:rFonts w:ascii="標楷體" w:eastAsia="標楷體" w:hAnsi="標楷體" w:hint="eastAsia"/>
                <w:sz w:val="28"/>
                <w:szCs w:val="28"/>
              </w:rPr>
              <w:t>○7</w:t>
            </w:r>
          </w:p>
        </w:tc>
      </w:tr>
      <w:tr w:rsidR="00646D2A" w:rsidRPr="00F63349" w:rsidTr="009269F6">
        <w:trPr>
          <w:trHeight w:val="297"/>
        </w:trPr>
        <w:tc>
          <w:tcPr>
            <w:tcW w:w="3216" w:type="dxa"/>
            <w:shd w:val="clear" w:color="auto" w:fill="auto"/>
          </w:tcPr>
          <w:p w:rsidR="00646D2A" w:rsidRPr="00F63349" w:rsidRDefault="00746E69" w:rsidP="009269F6">
            <w:pPr>
              <w:spacing w:line="0" w:lineRule="atLeast"/>
              <w:jc w:val="both"/>
              <w:rPr>
                <w:rFonts w:ascii="標楷體" w:eastAsia="標楷體" w:hAnsi="標楷體"/>
                <w:sz w:val="28"/>
                <w:szCs w:val="28"/>
              </w:rPr>
            </w:pPr>
            <w:r w:rsidRPr="00746E69">
              <w:rPr>
                <w:rFonts w:ascii="標楷體" w:eastAsia="標楷體" w:hAnsi="標楷體"/>
                <w:noProof/>
                <w:szCs w:val="24"/>
              </w:rPr>
              <w:pict>
                <v:line id="_x0000_s1031" style="position:absolute;left:0;text-align:left;z-index:251665408;mso-position-horizontal-relative:text;mso-position-vertical-relative:text" from="81.5pt,3.65pt" to="162.5pt,3.65pt">
                  <v:stroke endarrow="block"/>
                </v:line>
              </w:pict>
            </w:r>
            <w:r w:rsidR="00646D2A" w:rsidRPr="00F63349">
              <w:rPr>
                <w:rFonts w:ascii="標楷體" w:eastAsia="標楷體" w:hAnsi="標楷體" w:hint="eastAsia"/>
                <w:sz w:val="28"/>
                <w:szCs w:val="28"/>
              </w:rPr>
              <w:t>三、○○○</w:t>
            </w: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r w:rsidRPr="00F63349">
              <w:rPr>
                <w:rFonts w:ascii="標楷體" w:eastAsia="標楷體" w:hAnsi="標楷體" w:hint="eastAsia"/>
                <w:sz w:val="28"/>
                <w:szCs w:val="28"/>
              </w:rPr>
              <w:t>五、</w:t>
            </w: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r w:rsidRPr="00F63349">
              <w:rPr>
                <w:rFonts w:ascii="標楷體" w:eastAsia="標楷體" w:hAnsi="標楷體" w:hint="eastAsia"/>
                <w:sz w:val="28"/>
                <w:szCs w:val="28"/>
              </w:rPr>
              <w:t>○4、○5</w:t>
            </w:r>
          </w:p>
        </w:tc>
      </w:tr>
      <w:tr w:rsidR="00646D2A" w:rsidRPr="00F63349" w:rsidTr="009269F6">
        <w:trPr>
          <w:trHeight w:val="297"/>
        </w:trPr>
        <w:tc>
          <w:tcPr>
            <w:tcW w:w="3216" w:type="dxa"/>
            <w:shd w:val="clear" w:color="auto" w:fill="auto"/>
          </w:tcPr>
          <w:p w:rsidR="00646D2A" w:rsidRPr="00F63349" w:rsidRDefault="00746E69" w:rsidP="009269F6">
            <w:pPr>
              <w:spacing w:line="0" w:lineRule="atLeast"/>
              <w:jc w:val="both"/>
              <w:rPr>
                <w:rFonts w:ascii="標楷體" w:eastAsia="標楷體" w:hAnsi="標楷體"/>
                <w:sz w:val="28"/>
                <w:szCs w:val="28"/>
              </w:rPr>
            </w:pPr>
            <w:r w:rsidRPr="00746E69">
              <w:rPr>
                <w:rFonts w:ascii="標楷體" w:eastAsia="標楷體" w:hAnsi="標楷體"/>
                <w:noProof/>
                <w:szCs w:val="24"/>
              </w:rPr>
              <w:pict>
                <v:line id="_x0000_s1033" style="position:absolute;left:0;text-align:left;z-index:251667456;mso-position-horizontal-relative:text;mso-position-vertical-relative:text" from="81pt,11.3pt" to="162.5pt,29.55pt">
                  <v:stroke endarrow="block"/>
                </v:line>
              </w:pict>
            </w:r>
            <w:r w:rsidRPr="00746E69">
              <w:rPr>
                <w:rFonts w:ascii="標楷體" w:eastAsia="標楷體" w:hAnsi="標楷體"/>
                <w:noProof/>
                <w:szCs w:val="24"/>
              </w:rPr>
              <w:pict>
                <v:line id="_x0000_s1032" style="position:absolute;left:0;text-align:left;z-index:251666432;mso-position-horizontal-relative:text;mso-position-vertical-relative:text" from="79.05pt,9.3pt" to="160.05pt,9.3pt">
                  <v:stroke endarrow="block"/>
                </v:line>
              </w:pict>
            </w:r>
            <w:r w:rsidR="00646D2A" w:rsidRPr="00F63349">
              <w:rPr>
                <w:rFonts w:ascii="標楷體" w:eastAsia="標楷體" w:hAnsi="標楷體" w:hint="eastAsia"/>
                <w:sz w:val="28"/>
                <w:szCs w:val="28"/>
              </w:rPr>
              <w:t>…</w:t>
            </w: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r w:rsidRPr="00F63349">
              <w:rPr>
                <w:rFonts w:ascii="標楷體" w:eastAsia="標楷體" w:hAnsi="標楷體" w:hint="eastAsia"/>
                <w:sz w:val="28"/>
                <w:szCs w:val="28"/>
              </w:rPr>
              <w:t>六、</w:t>
            </w: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r w:rsidRPr="00F63349">
              <w:rPr>
                <w:rFonts w:ascii="標楷體" w:eastAsia="標楷體" w:hAnsi="標楷體" w:hint="eastAsia"/>
                <w:sz w:val="28"/>
                <w:szCs w:val="28"/>
              </w:rPr>
              <w:t>○3</w:t>
            </w:r>
          </w:p>
        </w:tc>
      </w:tr>
      <w:tr w:rsidR="00646D2A" w:rsidRPr="00F63349" w:rsidTr="009269F6">
        <w:trPr>
          <w:trHeight w:val="297"/>
        </w:trPr>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r w:rsidRPr="00F63349">
              <w:rPr>
                <w:rFonts w:ascii="標楷體" w:eastAsia="標楷體" w:hAnsi="標楷體" w:hint="eastAsia"/>
                <w:sz w:val="28"/>
                <w:szCs w:val="28"/>
              </w:rPr>
              <w:t>七、</w:t>
            </w: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r w:rsidRPr="00F63349">
              <w:rPr>
                <w:rFonts w:ascii="標楷體" w:eastAsia="標楷體" w:hAnsi="標楷體" w:hint="eastAsia"/>
                <w:sz w:val="28"/>
                <w:szCs w:val="28"/>
              </w:rPr>
              <w:t>○1、○7</w:t>
            </w:r>
          </w:p>
        </w:tc>
      </w:tr>
      <w:tr w:rsidR="00646D2A" w:rsidRPr="00F63349" w:rsidTr="009269F6">
        <w:trPr>
          <w:trHeight w:val="297"/>
        </w:trPr>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r w:rsidRPr="00F63349">
              <w:rPr>
                <w:rFonts w:ascii="標楷體" w:eastAsia="標楷體" w:hAnsi="標楷體" w:hint="eastAsia"/>
                <w:sz w:val="28"/>
                <w:szCs w:val="28"/>
              </w:rPr>
              <w:t>…</w:t>
            </w: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r w:rsidRPr="00F63349">
              <w:rPr>
                <w:rFonts w:ascii="標楷體" w:eastAsia="標楷體" w:hAnsi="標楷體" w:hint="eastAsia"/>
                <w:sz w:val="28"/>
                <w:szCs w:val="28"/>
              </w:rPr>
              <w:t>…</w:t>
            </w:r>
          </w:p>
        </w:tc>
      </w:tr>
      <w:tr w:rsidR="00646D2A" w:rsidRPr="00F63349" w:rsidTr="009269F6">
        <w:trPr>
          <w:trHeight w:val="297"/>
        </w:trPr>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p>
        </w:tc>
      </w:tr>
      <w:tr w:rsidR="00646D2A" w:rsidRPr="00F63349" w:rsidTr="009269F6">
        <w:trPr>
          <w:trHeight w:val="297"/>
        </w:trPr>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p>
        </w:tc>
      </w:tr>
      <w:tr w:rsidR="00646D2A" w:rsidRPr="00F63349" w:rsidTr="009269F6">
        <w:trPr>
          <w:trHeight w:val="291"/>
        </w:trPr>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p>
        </w:tc>
      </w:tr>
      <w:tr w:rsidR="00646D2A" w:rsidRPr="00F63349" w:rsidTr="009269F6">
        <w:trPr>
          <w:trHeight w:val="291"/>
        </w:trPr>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p>
        </w:tc>
        <w:tc>
          <w:tcPr>
            <w:tcW w:w="3216" w:type="dxa"/>
            <w:shd w:val="clear" w:color="auto" w:fill="auto"/>
          </w:tcPr>
          <w:p w:rsidR="00646D2A" w:rsidRPr="00F63349" w:rsidRDefault="00646D2A" w:rsidP="009269F6">
            <w:pPr>
              <w:spacing w:line="0" w:lineRule="atLeast"/>
              <w:jc w:val="both"/>
              <w:rPr>
                <w:rFonts w:ascii="標楷體" w:eastAsia="標楷體" w:hAnsi="標楷體"/>
                <w:sz w:val="28"/>
                <w:szCs w:val="28"/>
              </w:rPr>
            </w:pPr>
          </w:p>
        </w:tc>
      </w:tr>
    </w:tbl>
    <w:p w:rsidR="00646D2A" w:rsidRPr="004E31B7" w:rsidRDefault="00646D2A" w:rsidP="00646D2A">
      <w:pPr>
        <w:spacing w:line="360" w:lineRule="exact"/>
        <w:ind w:leftChars="-46" w:left="-110"/>
        <w:jc w:val="both"/>
        <w:rPr>
          <w:rFonts w:ascii="標楷體" w:eastAsia="標楷體" w:hAnsi="標楷體"/>
          <w:szCs w:val="24"/>
        </w:rPr>
      </w:pPr>
      <w:proofErr w:type="gramStart"/>
      <w:r w:rsidRPr="004E31B7">
        <w:rPr>
          <w:rFonts w:ascii="標楷體" w:eastAsia="標楷體" w:hAnsi="標楷體" w:hint="eastAsia"/>
          <w:szCs w:val="24"/>
        </w:rPr>
        <w:t>註</w:t>
      </w:r>
      <w:proofErr w:type="gramEnd"/>
      <w:r w:rsidRPr="004E31B7">
        <w:rPr>
          <w:rFonts w:ascii="標楷體" w:eastAsia="標楷體" w:hAnsi="標楷體" w:hint="eastAsia"/>
          <w:szCs w:val="24"/>
        </w:rPr>
        <w:t>：</w:t>
      </w:r>
    </w:p>
    <w:p w:rsidR="00646D2A" w:rsidRPr="004E31B7" w:rsidRDefault="00646D2A" w:rsidP="00646D2A">
      <w:pPr>
        <w:numPr>
          <w:ilvl w:val="0"/>
          <w:numId w:val="1"/>
        </w:numPr>
        <w:tabs>
          <w:tab w:val="clear" w:pos="360"/>
        </w:tabs>
        <w:spacing w:line="360" w:lineRule="exact"/>
        <w:ind w:left="357" w:hanging="357"/>
        <w:jc w:val="both"/>
        <w:rPr>
          <w:rFonts w:ascii="標楷體" w:eastAsia="標楷體" w:hAnsi="標楷體"/>
          <w:szCs w:val="24"/>
        </w:rPr>
      </w:pPr>
      <w:r w:rsidRPr="004E31B7">
        <w:rPr>
          <w:rFonts w:ascii="標楷體" w:eastAsia="標楷體" w:hAnsi="標楷體" w:hint="eastAsia"/>
          <w:szCs w:val="24"/>
        </w:rPr>
        <w:t>本表係為反映下列事項：</w:t>
      </w:r>
    </w:p>
    <w:p w:rsidR="00646D2A" w:rsidRPr="004E31B7" w:rsidRDefault="00646D2A" w:rsidP="00646D2A">
      <w:pPr>
        <w:numPr>
          <w:ilvl w:val="1"/>
          <w:numId w:val="1"/>
        </w:numPr>
        <w:tabs>
          <w:tab w:val="clear" w:pos="960"/>
        </w:tabs>
        <w:spacing w:line="360" w:lineRule="exact"/>
        <w:ind w:left="540" w:hanging="388"/>
        <w:jc w:val="both"/>
        <w:rPr>
          <w:rFonts w:ascii="標楷體" w:eastAsia="標楷體" w:hAnsi="標楷體"/>
          <w:szCs w:val="24"/>
          <w:u w:val="single"/>
        </w:rPr>
      </w:pPr>
      <w:r w:rsidRPr="004E31B7">
        <w:rPr>
          <w:rFonts w:ascii="標楷體" w:eastAsia="標楷體" w:hAnsi="標楷體" w:hint="eastAsia"/>
          <w:szCs w:val="24"/>
          <w:u w:val="single"/>
        </w:rPr>
        <w:t>機關關鍵策略目標已納入整體或作業層級目標。</w:t>
      </w:r>
    </w:p>
    <w:p w:rsidR="00646D2A" w:rsidRPr="004E31B7" w:rsidRDefault="00646D2A" w:rsidP="00646D2A">
      <w:pPr>
        <w:numPr>
          <w:ilvl w:val="1"/>
          <w:numId w:val="1"/>
        </w:numPr>
        <w:tabs>
          <w:tab w:val="clear" w:pos="960"/>
        </w:tabs>
        <w:spacing w:line="360" w:lineRule="exact"/>
        <w:ind w:left="540" w:hanging="388"/>
        <w:jc w:val="both"/>
        <w:rPr>
          <w:rFonts w:ascii="標楷體" w:eastAsia="標楷體" w:hAnsi="標楷體"/>
          <w:szCs w:val="24"/>
        </w:rPr>
      </w:pPr>
      <w:r w:rsidRPr="004E31B7">
        <w:rPr>
          <w:rFonts w:ascii="標楷體" w:eastAsia="標楷體" w:hAnsi="標楷體" w:hint="eastAsia"/>
          <w:szCs w:val="24"/>
        </w:rPr>
        <w:t>作業層級目標係配合整體層級目標所設定。</w:t>
      </w:r>
    </w:p>
    <w:p w:rsidR="00646D2A" w:rsidRPr="004E31B7" w:rsidRDefault="00646D2A" w:rsidP="00646D2A">
      <w:pPr>
        <w:numPr>
          <w:ilvl w:val="1"/>
          <w:numId w:val="1"/>
        </w:numPr>
        <w:tabs>
          <w:tab w:val="clear" w:pos="960"/>
        </w:tabs>
        <w:spacing w:line="360" w:lineRule="exact"/>
        <w:ind w:left="540" w:hanging="388"/>
        <w:jc w:val="both"/>
        <w:rPr>
          <w:rFonts w:ascii="標楷體" w:eastAsia="標楷體" w:hAnsi="標楷體"/>
          <w:szCs w:val="24"/>
        </w:rPr>
      </w:pPr>
      <w:r w:rsidRPr="004E31B7">
        <w:rPr>
          <w:rFonts w:ascii="標楷體" w:eastAsia="標楷體" w:hAnsi="標楷體" w:hint="eastAsia"/>
          <w:szCs w:val="24"/>
        </w:rPr>
        <w:t>應全面發掘可能影響整體與作業層級目標無法達成之內、外在風險因素，避免遺漏機關潛在之施政風險。</w:t>
      </w:r>
    </w:p>
    <w:p w:rsidR="00646D2A" w:rsidRDefault="00746E69" w:rsidP="00646D2A">
      <w:pPr>
        <w:numPr>
          <w:ilvl w:val="0"/>
          <w:numId w:val="1"/>
        </w:numPr>
        <w:tabs>
          <w:tab w:val="clear" w:pos="360"/>
        </w:tabs>
        <w:spacing w:line="360" w:lineRule="exact"/>
        <w:ind w:left="357" w:hanging="357"/>
        <w:jc w:val="both"/>
        <w:rPr>
          <w:rFonts w:ascii="標楷體" w:eastAsia="標楷體" w:hAnsi="標楷體"/>
          <w:szCs w:val="24"/>
        </w:rPr>
      </w:pPr>
      <w:r>
        <w:rPr>
          <w:rFonts w:ascii="標楷體" w:eastAsia="標楷體" w:hAnsi="標楷體"/>
          <w:noProof/>
          <w:szCs w:val="24"/>
        </w:rPr>
        <w:pict>
          <v:line id="_x0000_s1026" style="position:absolute;left:0;text-align:left;z-index:251660288" from="81pt,-327.55pt" to="162pt,-327.55pt">
            <v:stroke endarrow="block"/>
          </v:line>
        </w:pict>
      </w:r>
      <w:r w:rsidR="00646D2A" w:rsidRPr="004E31B7">
        <w:rPr>
          <w:rFonts w:ascii="標楷體" w:eastAsia="標楷體" w:hAnsi="標楷體" w:hint="eastAsia"/>
          <w:szCs w:val="24"/>
        </w:rPr>
        <w:t>整體層級目標與作業層級目標間之關聯應以箭號表示。</w:t>
      </w:r>
    </w:p>
    <w:p w:rsidR="004723D4" w:rsidRPr="004723D4" w:rsidRDefault="00646D2A" w:rsidP="004723D4">
      <w:pPr>
        <w:numPr>
          <w:ilvl w:val="0"/>
          <w:numId w:val="1"/>
        </w:numPr>
        <w:tabs>
          <w:tab w:val="clear" w:pos="360"/>
        </w:tabs>
        <w:spacing w:line="360" w:lineRule="exact"/>
        <w:ind w:left="357" w:hanging="357"/>
        <w:jc w:val="both"/>
        <w:rPr>
          <w:rFonts w:ascii="標楷體" w:eastAsia="標楷體" w:hAnsi="標楷體"/>
          <w:szCs w:val="24"/>
        </w:rPr>
      </w:pPr>
      <w:r w:rsidRPr="004723D4">
        <w:rPr>
          <w:rFonts w:ascii="標楷體" w:eastAsia="標楷體" w:hAnsi="標楷體" w:hint="eastAsia"/>
          <w:szCs w:val="24"/>
        </w:rPr>
        <w:t>以機關關鍵策略目標納入之整體或作業層級目標得不予繪製關聯性。</w:t>
      </w:r>
    </w:p>
    <w:p w:rsidR="004723D4" w:rsidRPr="004723D4" w:rsidRDefault="004723D4" w:rsidP="004723D4">
      <w:pPr>
        <w:spacing w:line="360" w:lineRule="exact"/>
        <w:rPr>
          <w:rFonts w:ascii="標楷體" w:eastAsia="標楷體" w:hAnsi="標楷體"/>
          <w:szCs w:val="24"/>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Default="004723D4" w:rsidP="004723D4">
      <w:pPr>
        <w:spacing w:line="360" w:lineRule="exact"/>
        <w:rPr>
          <w:rFonts w:ascii="標楷體" w:eastAsia="標楷體" w:hAnsi="標楷體"/>
          <w:szCs w:val="24"/>
          <w:u w:val="single"/>
        </w:rPr>
      </w:pPr>
    </w:p>
    <w:p w:rsidR="004723D4" w:rsidRPr="004E31B7" w:rsidRDefault="00746E69" w:rsidP="004723D4">
      <w:pPr>
        <w:spacing w:line="360" w:lineRule="exact"/>
        <w:rPr>
          <w:rFonts w:ascii="標楷體" w:eastAsia="標楷體" w:hAnsi="標楷體"/>
          <w:b/>
          <w:sz w:val="36"/>
          <w:szCs w:val="36"/>
        </w:rPr>
      </w:pPr>
      <w:r w:rsidRPr="00746E69">
        <w:rPr>
          <w:rFonts w:ascii="標楷體" w:eastAsia="標楷體" w:hAnsi="標楷體"/>
          <w:b/>
          <w:noProof/>
          <w:sz w:val="18"/>
          <w:szCs w:val="18"/>
        </w:rPr>
        <w:lastRenderedPageBreak/>
        <w:pict>
          <v:shape id="_x0000_s1036" type="#_x0000_t202" style="position:absolute;left:0;text-align:left;margin-left:-10.2pt;margin-top:-8.5pt;width:65.5pt;height:36pt;z-index:251670528" filled="f" stroked="f">
            <v:textbox style="mso-next-textbox:#_x0000_s1036">
              <w:txbxContent>
                <w:p w:rsidR="004501A3" w:rsidRPr="00712687" w:rsidRDefault="004501A3" w:rsidP="004501A3">
                  <w:pPr>
                    <w:jc w:val="left"/>
                    <w:rPr>
                      <w:rFonts w:ascii="標楷體" w:eastAsia="標楷體" w:hAnsi="標楷體"/>
                      <w:b/>
                      <w:sz w:val="28"/>
                      <w:szCs w:val="28"/>
                    </w:rPr>
                  </w:pPr>
                  <w:r w:rsidRPr="00712687">
                    <w:rPr>
                      <w:rFonts w:ascii="標楷體" w:eastAsia="標楷體" w:hAnsi="標楷體" w:hint="eastAsia"/>
                      <w:b/>
                      <w:sz w:val="28"/>
                      <w:szCs w:val="28"/>
                    </w:rPr>
                    <w:t>附</w:t>
                  </w:r>
                  <w:r w:rsidR="002D137B">
                    <w:rPr>
                      <w:rFonts w:ascii="標楷體" w:eastAsia="標楷體" w:hAnsi="標楷體" w:hint="eastAsia"/>
                      <w:b/>
                      <w:sz w:val="28"/>
                      <w:szCs w:val="28"/>
                    </w:rPr>
                    <w:t>件3</w:t>
                  </w:r>
                </w:p>
              </w:txbxContent>
            </v:textbox>
          </v:shape>
        </w:pict>
      </w:r>
      <w:r w:rsidR="004723D4" w:rsidRPr="004E31B7">
        <w:rPr>
          <w:rFonts w:ascii="標楷體" w:eastAsia="標楷體" w:hAnsi="標楷體" w:hint="eastAsia"/>
          <w:b/>
          <w:sz w:val="36"/>
          <w:szCs w:val="36"/>
        </w:rPr>
        <w:t>風險項目彙總表</w:t>
      </w:r>
    </w:p>
    <w:p w:rsidR="004723D4" w:rsidRPr="004E31B7" w:rsidRDefault="004723D4" w:rsidP="004723D4">
      <w:pPr>
        <w:spacing w:line="360" w:lineRule="exact"/>
        <w:jc w:val="both"/>
        <w:rPr>
          <w:rFonts w:ascii="標楷體" w:eastAsia="標楷體" w:hAnsi="標楷體"/>
          <w:b/>
          <w:sz w:val="18"/>
          <w:szCs w:val="18"/>
        </w:rPr>
      </w:pPr>
    </w:p>
    <w:tbl>
      <w:tblPr>
        <w:tblW w:w="9900" w:type="dxa"/>
        <w:tblCellSpacing w:w="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566"/>
        <w:gridCol w:w="3600"/>
        <w:gridCol w:w="720"/>
        <w:gridCol w:w="1440"/>
        <w:gridCol w:w="1800"/>
        <w:gridCol w:w="1234"/>
      </w:tblGrid>
      <w:tr w:rsidR="004723D4" w:rsidRPr="004E31B7" w:rsidTr="009269F6">
        <w:trPr>
          <w:cantSplit/>
          <w:trHeight w:val="1245"/>
          <w:tblCellSpacing w:w="0" w:type="dxa"/>
        </w:trPr>
        <w:tc>
          <w:tcPr>
            <w:tcW w:w="540" w:type="dxa"/>
            <w:vAlign w:val="center"/>
          </w:tcPr>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序號</w:t>
            </w:r>
          </w:p>
        </w:tc>
        <w:tc>
          <w:tcPr>
            <w:tcW w:w="566" w:type="dxa"/>
            <w:shd w:val="clear" w:color="auto" w:fill="auto"/>
            <w:vAlign w:val="center"/>
          </w:tcPr>
          <w:p w:rsidR="004723D4" w:rsidRPr="004E31B7" w:rsidRDefault="004723D4" w:rsidP="009269F6">
            <w:pPr>
              <w:spacing w:line="300" w:lineRule="exact"/>
              <w:rPr>
                <w:rFonts w:ascii="標楷體" w:eastAsia="標楷體" w:hAnsi="標楷體"/>
                <w:b/>
              </w:rPr>
            </w:pPr>
            <w:r w:rsidRPr="004E31B7">
              <w:rPr>
                <w:rFonts w:ascii="標楷體" w:eastAsia="標楷體" w:hAnsi="標楷體" w:hint="eastAsia"/>
                <w:b/>
              </w:rPr>
              <w:t>風險項目代號</w:t>
            </w:r>
          </w:p>
        </w:tc>
        <w:tc>
          <w:tcPr>
            <w:tcW w:w="3600" w:type="dxa"/>
            <w:shd w:val="clear" w:color="auto" w:fill="auto"/>
            <w:vAlign w:val="center"/>
          </w:tcPr>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風險項目</w:t>
            </w:r>
          </w:p>
        </w:tc>
        <w:tc>
          <w:tcPr>
            <w:tcW w:w="720" w:type="dxa"/>
            <w:shd w:val="clear" w:color="auto" w:fill="E6E6E6"/>
            <w:noWrap/>
            <w:tcFitText/>
            <w:vAlign w:val="center"/>
          </w:tcPr>
          <w:p w:rsidR="004723D4" w:rsidRPr="004E31B7" w:rsidRDefault="004723D4" w:rsidP="009269F6">
            <w:pPr>
              <w:spacing w:line="420" w:lineRule="exact"/>
              <w:rPr>
                <w:rFonts w:ascii="標楷體" w:eastAsia="標楷體" w:hAnsi="標楷體"/>
                <w:b/>
                <w:kern w:val="0"/>
              </w:rPr>
            </w:pPr>
            <w:r w:rsidRPr="004E31B7">
              <w:rPr>
                <w:rFonts w:ascii="標楷體" w:eastAsia="標楷體" w:hAnsi="標楷體" w:hint="eastAsia"/>
                <w:b/>
                <w:spacing w:val="100"/>
                <w:kern w:val="0"/>
              </w:rPr>
              <w:t>殘</w:t>
            </w:r>
            <w:r w:rsidRPr="004E31B7">
              <w:rPr>
                <w:rFonts w:ascii="標楷體" w:eastAsia="標楷體" w:hAnsi="標楷體" w:hint="eastAsia"/>
                <w:b/>
                <w:kern w:val="0"/>
              </w:rPr>
              <w:t>餘</w:t>
            </w:r>
          </w:p>
          <w:p w:rsidR="004723D4" w:rsidRPr="004E31B7" w:rsidRDefault="004723D4" w:rsidP="009269F6">
            <w:pPr>
              <w:spacing w:line="420" w:lineRule="exact"/>
              <w:rPr>
                <w:rFonts w:ascii="標楷體" w:eastAsia="標楷體" w:hAnsi="標楷體"/>
                <w:b/>
                <w:kern w:val="0"/>
              </w:rPr>
            </w:pPr>
            <w:r w:rsidRPr="00551D07">
              <w:rPr>
                <w:rFonts w:ascii="標楷體" w:eastAsia="標楷體" w:hAnsi="標楷體" w:hint="eastAsia"/>
                <w:b/>
                <w:w w:val="94"/>
                <w:kern w:val="0"/>
              </w:rPr>
              <w:t>風險</w:t>
            </w:r>
            <w:r w:rsidRPr="00551D07">
              <w:rPr>
                <w:rFonts w:ascii="標楷體" w:eastAsia="標楷體" w:hAnsi="標楷體" w:hint="eastAsia"/>
                <w:b/>
                <w:spacing w:val="1"/>
                <w:w w:val="94"/>
                <w:kern w:val="0"/>
              </w:rPr>
              <w:t>值</w:t>
            </w:r>
          </w:p>
        </w:tc>
        <w:tc>
          <w:tcPr>
            <w:tcW w:w="1440" w:type="dxa"/>
            <w:shd w:val="clear" w:color="auto" w:fill="auto"/>
            <w:vAlign w:val="center"/>
          </w:tcPr>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負責單位</w:t>
            </w:r>
          </w:p>
        </w:tc>
        <w:tc>
          <w:tcPr>
            <w:tcW w:w="1800" w:type="dxa"/>
            <w:tcBorders>
              <w:right w:val="single" w:sz="4" w:space="0" w:color="auto"/>
            </w:tcBorders>
            <w:vAlign w:val="center"/>
          </w:tcPr>
          <w:p w:rsidR="004723D4" w:rsidRPr="004E31B7" w:rsidRDefault="004723D4" w:rsidP="009269F6">
            <w:pPr>
              <w:spacing w:line="300" w:lineRule="exact"/>
              <w:rPr>
                <w:rFonts w:ascii="標楷體" w:eastAsia="標楷體" w:hAnsi="標楷體"/>
                <w:b/>
              </w:rPr>
            </w:pPr>
            <w:r w:rsidRPr="004E31B7">
              <w:rPr>
                <w:rFonts w:ascii="標楷體" w:eastAsia="標楷體" w:hAnsi="標楷體" w:hint="eastAsia"/>
                <w:b/>
              </w:rPr>
              <w:t>控制作業項目</w:t>
            </w:r>
          </w:p>
          <w:p w:rsidR="004723D4" w:rsidRPr="004E31B7" w:rsidRDefault="004723D4" w:rsidP="009269F6">
            <w:pPr>
              <w:spacing w:line="300" w:lineRule="exact"/>
              <w:rPr>
                <w:rFonts w:ascii="標楷體" w:eastAsia="標楷體" w:hAnsi="標楷體"/>
                <w:b/>
              </w:rPr>
            </w:pPr>
            <w:r w:rsidRPr="004E31B7">
              <w:rPr>
                <w:rFonts w:ascii="標楷體" w:eastAsia="標楷體" w:hAnsi="標楷體" w:hint="eastAsia"/>
                <w:b/>
              </w:rPr>
              <w:t>代號</w:t>
            </w:r>
          </w:p>
        </w:tc>
        <w:tc>
          <w:tcPr>
            <w:tcW w:w="1234" w:type="dxa"/>
            <w:tcBorders>
              <w:left w:val="single" w:sz="4" w:space="0" w:color="auto"/>
              <w:right w:val="single" w:sz="4" w:space="0" w:color="auto"/>
            </w:tcBorders>
            <w:vAlign w:val="center"/>
          </w:tcPr>
          <w:p w:rsidR="004723D4" w:rsidRPr="004E31B7" w:rsidRDefault="004723D4" w:rsidP="009269F6">
            <w:pPr>
              <w:spacing w:line="300" w:lineRule="exact"/>
              <w:jc w:val="left"/>
              <w:rPr>
                <w:rFonts w:ascii="標楷體" w:eastAsia="標楷體" w:hAnsi="標楷體"/>
                <w:b/>
                <w:sz w:val="16"/>
                <w:szCs w:val="16"/>
              </w:rPr>
            </w:pPr>
            <w:r w:rsidRPr="004E31B7">
              <w:rPr>
                <w:rFonts w:ascii="標楷體" w:eastAsia="標楷體" w:hAnsi="標楷體" w:hint="eastAsia"/>
                <w:b/>
                <w:sz w:val="16"/>
                <w:szCs w:val="16"/>
              </w:rPr>
              <w:t>外部</w:t>
            </w:r>
            <w:r w:rsidRPr="004E31B7">
              <w:rPr>
                <w:rFonts w:ascii="標楷體" w:eastAsia="標楷體" w:hAnsi="標楷體" w:hint="eastAsia"/>
                <w:b/>
                <w:sz w:val="16"/>
                <w:szCs w:val="16"/>
                <w:u w:val="single"/>
              </w:rPr>
              <w:t>監督</w:t>
            </w:r>
            <w:r w:rsidRPr="004E31B7">
              <w:rPr>
                <w:rFonts w:ascii="標楷體" w:eastAsia="標楷體" w:hAnsi="標楷體" w:hint="eastAsia"/>
                <w:b/>
                <w:sz w:val="16"/>
                <w:szCs w:val="16"/>
              </w:rPr>
              <w:t>機關所提內部控制缺失之風險項目</w:t>
            </w: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bookmarkStart w:id="0" w:name="_Hlk419637869"/>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tcFitText/>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vAlign w:val="center"/>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vAlign w:val="center"/>
          </w:tcPr>
          <w:p w:rsidR="004723D4" w:rsidRPr="004E31B7" w:rsidRDefault="004723D4" w:rsidP="009269F6">
            <w:pPr>
              <w:rPr>
                <w:rFonts w:ascii="標楷體" w:eastAsia="標楷體" w:hAnsi="標楷體"/>
              </w:rPr>
            </w:pPr>
          </w:p>
        </w:tc>
        <w:tc>
          <w:tcPr>
            <w:tcW w:w="1800" w:type="dxa"/>
            <w:vAlign w:val="center"/>
          </w:tcPr>
          <w:p w:rsidR="004723D4" w:rsidRPr="004E31B7" w:rsidRDefault="004723D4" w:rsidP="009269F6">
            <w:pPr>
              <w:jc w:val="left"/>
              <w:rPr>
                <w:rFonts w:ascii="標楷體" w:eastAsia="標楷體" w:hAnsi="標楷體"/>
              </w:rPr>
            </w:pPr>
          </w:p>
        </w:tc>
        <w:tc>
          <w:tcPr>
            <w:tcW w:w="1234" w:type="dxa"/>
          </w:tcPr>
          <w:p w:rsidR="004723D4" w:rsidRPr="004E31B7" w:rsidRDefault="004723D4" w:rsidP="009269F6">
            <w:pPr>
              <w:rPr>
                <w:rFonts w:ascii="標楷體" w:eastAsia="標楷體" w:hAnsi="標楷體"/>
              </w:rPr>
            </w:pPr>
          </w:p>
        </w:tc>
      </w:tr>
      <w:tr w:rsidR="004723D4" w:rsidRPr="004E31B7" w:rsidTr="009269F6">
        <w:trPr>
          <w:trHeight w:val="444"/>
          <w:tblCellSpacing w:w="0" w:type="dxa"/>
        </w:trPr>
        <w:tc>
          <w:tcPr>
            <w:tcW w:w="540" w:type="dxa"/>
            <w:vAlign w:val="center"/>
          </w:tcPr>
          <w:p w:rsidR="004723D4" w:rsidRPr="004E31B7" w:rsidRDefault="004723D4" w:rsidP="009269F6">
            <w:pPr>
              <w:rPr>
                <w:rFonts w:ascii="標楷體" w:eastAsia="標楷體" w:hAnsi="標楷體" w:cs="新細明體"/>
                <w:szCs w:val="24"/>
              </w:rPr>
            </w:pPr>
          </w:p>
        </w:tc>
        <w:tc>
          <w:tcPr>
            <w:tcW w:w="566" w:type="dxa"/>
            <w:tcBorders>
              <w:righ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3600" w:type="dxa"/>
            <w:tcBorders>
              <w:left w:val="single" w:sz="4" w:space="0" w:color="auto"/>
            </w:tcBorders>
            <w:vAlign w:val="center"/>
          </w:tcPr>
          <w:p w:rsidR="004723D4" w:rsidRPr="004E31B7" w:rsidRDefault="004723D4" w:rsidP="009269F6">
            <w:pPr>
              <w:ind w:leftChars="46" w:left="374" w:hangingChars="110" w:hanging="264"/>
              <w:jc w:val="both"/>
              <w:rPr>
                <w:rFonts w:ascii="標楷體" w:eastAsia="標楷體" w:hAnsi="標楷體" w:cs="新細明體"/>
                <w:szCs w:val="24"/>
              </w:rPr>
            </w:pPr>
          </w:p>
        </w:tc>
        <w:tc>
          <w:tcPr>
            <w:tcW w:w="720" w:type="dxa"/>
            <w:shd w:val="clear" w:color="auto" w:fill="E6E6E6"/>
            <w:vAlign w:val="center"/>
          </w:tcPr>
          <w:p w:rsidR="004723D4" w:rsidRPr="004E31B7" w:rsidRDefault="004723D4" w:rsidP="009269F6">
            <w:pPr>
              <w:rPr>
                <w:rFonts w:ascii="標楷體" w:eastAsia="標楷體" w:hAnsi="標楷體" w:cs="新細明體"/>
                <w:szCs w:val="24"/>
              </w:rPr>
            </w:pPr>
          </w:p>
        </w:tc>
        <w:tc>
          <w:tcPr>
            <w:tcW w:w="1440" w:type="dxa"/>
          </w:tcPr>
          <w:p w:rsidR="004723D4" w:rsidRPr="004E31B7" w:rsidRDefault="004723D4" w:rsidP="009269F6">
            <w:pPr>
              <w:rPr>
                <w:rFonts w:ascii="標楷體" w:eastAsia="標楷體" w:hAnsi="標楷體" w:cs="新細明體"/>
                <w:szCs w:val="24"/>
              </w:rPr>
            </w:pPr>
          </w:p>
        </w:tc>
        <w:tc>
          <w:tcPr>
            <w:tcW w:w="1800" w:type="dxa"/>
          </w:tcPr>
          <w:p w:rsidR="004723D4" w:rsidRPr="004E31B7" w:rsidRDefault="004723D4" w:rsidP="009269F6">
            <w:pPr>
              <w:jc w:val="left"/>
              <w:rPr>
                <w:rFonts w:ascii="標楷體" w:eastAsia="標楷體" w:hAnsi="標楷體"/>
              </w:rPr>
            </w:pPr>
          </w:p>
        </w:tc>
        <w:tc>
          <w:tcPr>
            <w:tcW w:w="1234" w:type="dxa"/>
          </w:tcPr>
          <w:p w:rsidR="004723D4" w:rsidRPr="004E31B7" w:rsidRDefault="004723D4" w:rsidP="009269F6">
            <w:pPr>
              <w:rPr>
                <w:rFonts w:ascii="標楷體" w:eastAsia="標楷體" w:hAnsi="標楷體"/>
              </w:rPr>
            </w:pPr>
          </w:p>
        </w:tc>
      </w:tr>
    </w:tbl>
    <w:bookmarkEnd w:id="0"/>
    <w:p w:rsidR="004723D4" w:rsidRPr="004E31B7" w:rsidRDefault="004723D4" w:rsidP="004723D4">
      <w:pPr>
        <w:jc w:val="both"/>
        <w:rPr>
          <w:rFonts w:ascii="標楷體" w:eastAsia="標楷體" w:hAnsi="標楷體"/>
        </w:rPr>
      </w:pPr>
      <w:proofErr w:type="gramStart"/>
      <w:r w:rsidRPr="004E31B7">
        <w:rPr>
          <w:rFonts w:ascii="標楷體" w:eastAsia="標楷體" w:hAnsi="標楷體" w:hint="eastAsia"/>
        </w:rPr>
        <w:t>註</w:t>
      </w:r>
      <w:proofErr w:type="gramEnd"/>
      <w:r w:rsidRPr="004E31B7">
        <w:rPr>
          <w:rFonts w:ascii="標楷體" w:eastAsia="標楷體" w:hAnsi="標楷體" w:hint="eastAsia"/>
        </w:rPr>
        <w:t>：</w:t>
      </w:r>
    </w:p>
    <w:p w:rsidR="004723D4" w:rsidRPr="004E31B7" w:rsidRDefault="004723D4" w:rsidP="004723D4">
      <w:pPr>
        <w:numPr>
          <w:ilvl w:val="0"/>
          <w:numId w:val="2"/>
        </w:numPr>
        <w:tabs>
          <w:tab w:val="clear" w:pos="0"/>
        </w:tabs>
        <w:ind w:left="540"/>
        <w:jc w:val="both"/>
        <w:rPr>
          <w:rFonts w:ascii="標楷體" w:eastAsia="標楷體" w:hAnsi="標楷體"/>
        </w:rPr>
      </w:pPr>
      <w:r w:rsidRPr="004E31B7">
        <w:rPr>
          <w:rFonts w:ascii="標楷體" w:eastAsia="標楷體" w:hAnsi="標楷體" w:hint="eastAsia"/>
        </w:rPr>
        <w:t>本清單係按機關所有風險項目之「殘餘風險值」由高至低排序</w:t>
      </w:r>
      <w:r w:rsidRPr="004E31B7">
        <w:rPr>
          <w:rFonts w:ascii="標楷體" w:eastAsia="標楷體" w:hAnsi="標楷體" w:hint="eastAsia"/>
          <w:u w:val="single"/>
        </w:rPr>
        <w:t>，所稱「殘餘風險值」係指經</w:t>
      </w:r>
      <w:proofErr w:type="gramStart"/>
      <w:r w:rsidRPr="004E31B7">
        <w:rPr>
          <w:rFonts w:ascii="標楷體" w:eastAsia="標楷體" w:hAnsi="標楷體" w:hint="eastAsia"/>
          <w:u w:val="single"/>
        </w:rPr>
        <w:t>採</w:t>
      </w:r>
      <w:proofErr w:type="gramEnd"/>
      <w:r w:rsidRPr="004E31B7">
        <w:rPr>
          <w:rFonts w:ascii="標楷體" w:eastAsia="標楷體" w:hAnsi="標楷體" w:hint="eastAsia"/>
          <w:u w:val="single"/>
        </w:rPr>
        <w:t>行現有控制機制或新增控制機制因應後所剩下之風險</w:t>
      </w:r>
      <w:r w:rsidRPr="004E31B7">
        <w:rPr>
          <w:rFonts w:ascii="標楷體" w:eastAsia="標楷體" w:hAnsi="標楷體" w:hint="eastAsia"/>
        </w:rPr>
        <w:t>。</w:t>
      </w:r>
    </w:p>
    <w:p w:rsidR="004723D4" w:rsidRPr="004E31B7" w:rsidRDefault="004723D4" w:rsidP="004723D4">
      <w:pPr>
        <w:numPr>
          <w:ilvl w:val="0"/>
          <w:numId w:val="2"/>
        </w:numPr>
        <w:tabs>
          <w:tab w:val="clear" w:pos="0"/>
        </w:tabs>
        <w:ind w:left="540"/>
        <w:jc w:val="both"/>
        <w:rPr>
          <w:rFonts w:ascii="標楷體" w:eastAsia="標楷體" w:hAnsi="標楷體"/>
        </w:rPr>
      </w:pPr>
      <w:r w:rsidRPr="004E31B7">
        <w:rPr>
          <w:rFonts w:ascii="標楷體" w:eastAsia="標楷體" w:hAnsi="標楷體" w:hint="eastAsia"/>
        </w:rPr>
        <w:t>屬「外部</w:t>
      </w:r>
      <w:r w:rsidRPr="004E31B7">
        <w:rPr>
          <w:rFonts w:ascii="標楷體" w:eastAsia="標楷體" w:hAnsi="標楷體" w:hint="eastAsia"/>
          <w:u w:val="single"/>
        </w:rPr>
        <w:t>監督</w:t>
      </w:r>
      <w:r w:rsidRPr="004E31B7">
        <w:rPr>
          <w:rFonts w:ascii="標楷體" w:eastAsia="標楷體" w:hAnsi="標楷體" w:hint="eastAsia"/>
        </w:rPr>
        <w:t>機關所提內部控制缺失之風險項目」者，請於該欄位以「勾選」方式呈現。</w:t>
      </w:r>
    </w:p>
    <w:p w:rsidR="004723D4" w:rsidRPr="004E31B7" w:rsidRDefault="004723D4" w:rsidP="004723D4">
      <w:pPr>
        <w:numPr>
          <w:ilvl w:val="0"/>
          <w:numId w:val="2"/>
        </w:numPr>
        <w:tabs>
          <w:tab w:val="clear" w:pos="0"/>
        </w:tabs>
        <w:ind w:left="540"/>
        <w:jc w:val="both"/>
        <w:rPr>
          <w:rFonts w:ascii="標楷體" w:eastAsia="標楷體" w:hAnsi="標楷體"/>
        </w:rPr>
      </w:pPr>
      <w:r w:rsidRPr="004E31B7">
        <w:rPr>
          <w:rFonts w:ascii="標楷體" w:eastAsia="標楷體" w:hAnsi="標楷體" w:hint="eastAsia"/>
        </w:rPr>
        <w:t>本機關可容忍風險值為○。</w:t>
      </w:r>
    </w:p>
    <w:p w:rsidR="004723D4" w:rsidRPr="004E31B7" w:rsidRDefault="004723D4" w:rsidP="004723D4">
      <w:pPr>
        <w:ind w:left="180"/>
        <w:jc w:val="both"/>
        <w:rPr>
          <w:rFonts w:ascii="標楷體" w:eastAsia="標楷體" w:hAnsi="標楷體"/>
        </w:rPr>
        <w:sectPr w:rsidR="004723D4" w:rsidRPr="004E31B7" w:rsidSect="007F0848">
          <w:footerReference w:type="default" r:id="rId8"/>
          <w:pgSz w:w="11906" w:h="16838"/>
          <w:pgMar w:top="539" w:right="1134" w:bottom="719" w:left="1134" w:header="851" w:footer="435" w:gutter="0"/>
          <w:cols w:space="425"/>
          <w:docGrid w:type="lines" w:linePitch="360"/>
        </w:sectPr>
      </w:pPr>
    </w:p>
    <w:p w:rsidR="004723D4" w:rsidRPr="004E31B7" w:rsidRDefault="004723D4" w:rsidP="00F22FCB">
      <w:pPr>
        <w:spacing w:line="360" w:lineRule="exact"/>
        <w:ind w:leftChars="-354" w:rightChars="-378" w:right="-907" w:hangingChars="236" w:hanging="850"/>
        <w:rPr>
          <w:rFonts w:ascii="標楷體" w:eastAsia="標楷體" w:hAnsi="標楷體"/>
          <w:sz w:val="36"/>
          <w:szCs w:val="36"/>
        </w:rPr>
      </w:pPr>
      <w:r w:rsidRPr="004E31B7">
        <w:rPr>
          <w:rFonts w:ascii="標楷體" w:eastAsia="標楷體" w:hAnsi="標楷體" w:hint="eastAsia"/>
          <w:b/>
          <w:sz w:val="36"/>
          <w:szCs w:val="36"/>
        </w:rPr>
        <w:lastRenderedPageBreak/>
        <w:t>風險評估及處理表</w:t>
      </w:r>
      <w:r w:rsidRPr="004E31B7">
        <w:rPr>
          <w:rFonts w:ascii="標楷體" w:eastAsia="標楷體" w:hAnsi="標楷體" w:hint="eastAsia"/>
          <w:sz w:val="36"/>
          <w:szCs w:val="36"/>
        </w:rPr>
        <w:t>【範例】</w:t>
      </w:r>
    </w:p>
    <w:p w:rsidR="004723D4" w:rsidRPr="004E31B7" w:rsidRDefault="00746E69" w:rsidP="004723D4">
      <w:pPr>
        <w:spacing w:line="360" w:lineRule="exact"/>
        <w:rPr>
          <w:rFonts w:ascii="標楷體" w:eastAsia="標楷體" w:hAnsi="標楷體"/>
          <w:b/>
          <w:sz w:val="36"/>
          <w:szCs w:val="36"/>
        </w:rPr>
      </w:pPr>
      <w:r>
        <w:rPr>
          <w:rFonts w:ascii="標楷體" w:eastAsia="標楷體" w:hAnsi="標楷體"/>
          <w:b/>
          <w:noProof/>
          <w:sz w:val="36"/>
          <w:szCs w:val="36"/>
        </w:rPr>
        <w:pict>
          <v:shape id="_x0000_s1037" type="#_x0000_t202" style="position:absolute;left:0;text-align:left;margin-left:8.7pt;margin-top:-57.05pt;width:65.5pt;height:36pt;z-index:251671552" filled="f" stroked="f">
            <v:textbox style="mso-next-textbox:#_x0000_s1037">
              <w:txbxContent>
                <w:p w:rsidR="004501A3" w:rsidRPr="00712687" w:rsidRDefault="004501A3" w:rsidP="004501A3">
                  <w:pPr>
                    <w:jc w:val="left"/>
                    <w:rPr>
                      <w:rFonts w:ascii="標楷體" w:eastAsia="標楷體" w:hAnsi="標楷體"/>
                      <w:b/>
                      <w:sz w:val="28"/>
                      <w:szCs w:val="28"/>
                    </w:rPr>
                  </w:pPr>
                  <w:r w:rsidRPr="00712687">
                    <w:rPr>
                      <w:rFonts w:ascii="標楷體" w:eastAsia="標楷體" w:hAnsi="標楷體" w:hint="eastAsia"/>
                      <w:b/>
                      <w:sz w:val="28"/>
                      <w:szCs w:val="28"/>
                    </w:rPr>
                    <w:t>附</w:t>
                  </w:r>
                  <w:r w:rsidR="002D137B">
                    <w:rPr>
                      <w:rFonts w:ascii="標楷體" w:eastAsia="標楷體" w:hAnsi="標楷體" w:hint="eastAsia"/>
                      <w:b/>
                      <w:sz w:val="28"/>
                      <w:szCs w:val="28"/>
                    </w:rPr>
                    <w:t>件2-1</w:t>
                  </w:r>
                </w:p>
              </w:txbxContent>
            </v:textbox>
          </v:shape>
        </w:pict>
      </w:r>
    </w:p>
    <w:tbl>
      <w:tblPr>
        <w:tblW w:w="935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26"/>
        <w:gridCol w:w="993"/>
        <w:gridCol w:w="1701"/>
        <w:gridCol w:w="425"/>
        <w:gridCol w:w="567"/>
        <w:gridCol w:w="992"/>
        <w:gridCol w:w="1843"/>
        <w:gridCol w:w="425"/>
        <w:gridCol w:w="425"/>
        <w:gridCol w:w="851"/>
        <w:gridCol w:w="609"/>
      </w:tblGrid>
      <w:tr w:rsidR="00F22FCB" w:rsidRPr="004E31B7" w:rsidTr="00575296">
        <w:trPr>
          <w:trHeight w:val="592"/>
          <w:tblCellSpacing w:w="0" w:type="dxa"/>
          <w:jc w:val="center"/>
        </w:trPr>
        <w:tc>
          <w:tcPr>
            <w:tcW w:w="526" w:type="dxa"/>
            <w:vMerge w:val="restart"/>
            <w:shd w:val="clear" w:color="auto" w:fill="auto"/>
            <w:vAlign w:val="center"/>
          </w:tcPr>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風險</w:t>
            </w:r>
          </w:p>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項目</w:t>
            </w:r>
          </w:p>
        </w:tc>
        <w:tc>
          <w:tcPr>
            <w:tcW w:w="993" w:type="dxa"/>
            <w:vMerge w:val="restart"/>
            <w:shd w:val="clear" w:color="auto" w:fill="auto"/>
            <w:vAlign w:val="center"/>
          </w:tcPr>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風險情境</w:t>
            </w:r>
          </w:p>
        </w:tc>
        <w:tc>
          <w:tcPr>
            <w:tcW w:w="1701" w:type="dxa"/>
            <w:vMerge w:val="restart"/>
            <w:shd w:val="clear" w:color="auto" w:fill="auto"/>
            <w:vAlign w:val="center"/>
          </w:tcPr>
          <w:p w:rsidR="004723D4" w:rsidRPr="004E31B7" w:rsidRDefault="004723D4" w:rsidP="009269F6">
            <w:pPr>
              <w:spacing w:line="420" w:lineRule="exact"/>
              <w:rPr>
                <w:rFonts w:ascii="標楷體" w:eastAsia="標楷體" w:hAnsi="標楷體"/>
                <w:b/>
              </w:rPr>
            </w:pPr>
          </w:p>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現有控制機制</w:t>
            </w:r>
          </w:p>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w:t>
            </w:r>
            <w:proofErr w:type="gramStart"/>
            <w:r w:rsidRPr="004E31B7">
              <w:rPr>
                <w:rFonts w:ascii="標楷體" w:eastAsia="標楷體" w:hAnsi="標楷體" w:hint="eastAsia"/>
                <w:b/>
              </w:rPr>
              <w:t>註</w:t>
            </w:r>
            <w:proofErr w:type="gramEnd"/>
            <w:r w:rsidRPr="004E31B7">
              <w:rPr>
                <w:rFonts w:ascii="標楷體" w:eastAsia="標楷體" w:hAnsi="標楷體" w:hint="eastAsia"/>
                <w:b/>
              </w:rPr>
              <w:t>)</w:t>
            </w:r>
          </w:p>
        </w:tc>
        <w:tc>
          <w:tcPr>
            <w:tcW w:w="992" w:type="dxa"/>
            <w:gridSpan w:val="2"/>
            <w:shd w:val="clear" w:color="auto" w:fill="auto"/>
            <w:vAlign w:val="center"/>
          </w:tcPr>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現有風險分析</w:t>
            </w:r>
          </w:p>
        </w:tc>
        <w:tc>
          <w:tcPr>
            <w:tcW w:w="992" w:type="dxa"/>
            <w:vMerge w:val="restart"/>
            <w:shd w:val="clear" w:color="auto" w:fill="auto"/>
            <w:vAlign w:val="center"/>
          </w:tcPr>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殘餘風險值</w:t>
            </w:r>
          </w:p>
          <w:p w:rsidR="004723D4" w:rsidRPr="004E31B7" w:rsidRDefault="004723D4" w:rsidP="009269F6">
            <w:pPr>
              <w:spacing w:line="420" w:lineRule="exact"/>
              <w:rPr>
                <w:rFonts w:ascii="標楷體" w:eastAsia="標楷體" w:hAnsi="標楷體"/>
                <w:b/>
              </w:rPr>
            </w:pPr>
            <w:r w:rsidRPr="004E31B7">
              <w:rPr>
                <w:rFonts w:ascii="標楷體" w:eastAsia="標楷體" w:hAnsi="標楷體"/>
                <w:b/>
              </w:rPr>
              <w:t xml:space="preserve">(R)= </w:t>
            </w:r>
          </w:p>
          <w:p w:rsidR="004723D4" w:rsidRPr="004E31B7" w:rsidRDefault="004723D4" w:rsidP="009269F6">
            <w:pPr>
              <w:spacing w:line="420" w:lineRule="exact"/>
              <w:rPr>
                <w:rFonts w:ascii="標楷體" w:eastAsia="標楷體" w:hAnsi="標楷體"/>
                <w:b/>
              </w:rPr>
            </w:pPr>
            <w:r w:rsidRPr="004E31B7">
              <w:rPr>
                <w:rFonts w:ascii="標楷體" w:eastAsia="標楷體" w:hAnsi="標楷體"/>
                <w:b/>
              </w:rPr>
              <w:t>(L)x(I)</w:t>
            </w:r>
          </w:p>
        </w:tc>
        <w:tc>
          <w:tcPr>
            <w:tcW w:w="1843" w:type="dxa"/>
            <w:vMerge w:val="restart"/>
            <w:tcBorders>
              <w:right w:val="single" w:sz="4" w:space="0" w:color="000000"/>
            </w:tcBorders>
            <w:shd w:val="clear" w:color="auto" w:fill="auto"/>
            <w:vAlign w:val="center"/>
          </w:tcPr>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新增控制機制</w:t>
            </w:r>
          </w:p>
        </w:tc>
        <w:tc>
          <w:tcPr>
            <w:tcW w:w="850" w:type="dxa"/>
            <w:gridSpan w:val="2"/>
            <w:tcBorders>
              <w:left w:val="single" w:sz="4" w:space="0" w:color="000000"/>
              <w:bottom w:val="single" w:sz="4" w:space="0" w:color="000000"/>
              <w:right w:val="single" w:sz="4" w:space="0" w:color="000000"/>
            </w:tcBorders>
            <w:shd w:val="clear" w:color="auto" w:fill="auto"/>
            <w:vAlign w:val="center"/>
          </w:tcPr>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殘餘風險分析</w:t>
            </w:r>
          </w:p>
        </w:tc>
        <w:tc>
          <w:tcPr>
            <w:tcW w:w="851" w:type="dxa"/>
            <w:vMerge w:val="restart"/>
            <w:tcBorders>
              <w:left w:val="single" w:sz="4" w:space="0" w:color="000000"/>
            </w:tcBorders>
            <w:shd w:val="clear" w:color="auto" w:fill="auto"/>
            <w:vAlign w:val="center"/>
          </w:tcPr>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殘餘風險值</w:t>
            </w:r>
          </w:p>
          <w:p w:rsidR="004723D4" w:rsidRPr="00F22FCB" w:rsidRDefault="004723D4" w:rsidP="009269F6">
            <w:pPr>
              <w:spacing w:line="420" w:lineRule="exact"/>
              <w:rPr>
                <w:rFonts w:ascii="標楷體" w:eastAsia="標楷體" w:hAnsi="標楷體"/>
                <w:b/>
                <w:sz w:val="22"/>
              </w:rPr>
            </w:pPr>
            <w:r w:rsidRPr="00F22FCB">
              <w:rPr>
                <w:rFonts w:ascii="標楷體" w:eastAsia="標楷體" w:hAnsi="標楷體"/>
                <w:b/>
                <w:sz w:val="22"/>
              </w:rPr>
              <w:t xml:space="preserve">(R)= </w:t>
            </w:r>
          </w:p>
          <w:p w:rsidR="004723D4" w:rsidRPr="004E31B7" w:rsidRDefault="004723D4" w:rsidP="009269F6">
            <w:pPr>
              <w:spacing w:line="420" w:lineRule="exact"/>
              <w:rPr>
                <w:rFonts w:ascii="標楷體" w:eastAsia="標楷體" w:hAnsi="標楷體"/>
                <w:b/>
              </w:rPr>
            </w:pPr>
            <w:r w:rsidRPr="00F22FCB">
              <w:rPr>
                <w:rFonts w:ascii="標楷體" w:eastAsia="標楷體" w:hAnsi="標楷體"/>
                <w:b/>
                <w:sz w:val="22"/>
              </w:rPr>
              <w:t>(L)x(I)</w:t>
            </w:r>
          </w:p>
        </w:tc>
        <w:tc>
          <w:tcPr>
            <w:tcW w:w="609" w:type="dxa"/>
            <w:vMerge w:val="restart"/>
            <w:shd w:val="clear" w:color="auto" w:fill="auto"/>
            <w:vAlign w:val="center"/>
          </w:tcPr>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負責單位</w:t>
            </w:r>
          </w:p>
        </w:tc>
      </w:tr>
      <w:tr w:rsidR="00F22FCB" w:rsidRPr="004E31B7" w:rsidTr="00575296">
        <w:trPr>
          <w:trHeight w:val="648"/>
          <w:tblCellSpacing w:w="0" w:type="dxa"/>
          <w:jc w:val="center"/>
        </w:trPr>
        <w:tc>
          <w:tcPr>
            <w:tcW w:w="526" w:type="dxa"/>
            <w:vMerge/>
            <w:vAlign w:val="center"/>
          </w:tcPr>
          <w:p w:rsidR="004723D4" w:rsidRPr="004E31B7" w:rsidRDefault="004723D4" w:rsidP="009269F6">
            <w:pPr>
              <w:spacing w:line="420" w:lineRule="exact"/>
              <w:jc w:val="both"/>
              <w:rPr>
                <w:rFonts w:ascii="標楷體" w:eastAsia="標楷體" w:hAnsi="標楷體"/>
              </w:rPr>
            </w:pPr>
          </w:p>
        </w:tc>
        <w:tc>
          <w:tcPr>
            <w:tcW w:w="993" w:type="dxa"/>
            <w:vMerge/>
            <w:vAlign w:val="center"/>
          </w:tcPr>
          <w:p w:rsidR="004723D4" w:rsidRPr="004E31B7" w:rsidRDefault="004723D4" w:rsidP="009269F6">
            <w:pPr>
              <w:spacing w:line="420" w:lineRule="exact"/>
              <w:jc w:val="both"/>
              <w:rPr>
                <w:rFonts w:ascii="標楷體" w:eastAsia="標楷體" w:hAnsi="標楷體"/>
              </w:rPr>
            </w:pPr>
          </w:p>
        </w:tc>
        <w:tc>
          <w:tcPr>
            <w:tcW w:w="1701" w:type="dxa"/>
            <w:vMerge/>
            <w:vAlign w:val="center"/>
          </w:tcPr>
          <w:p w:rsidR="004723D4" w:rsidRPr="004E31B7" w:rsidRDefault="004723D4" w:rsidP="009269F6">
            <w:pPr>
              <w:spacing w:line="420" w:lineRule="exact"/>
              <w:jc w:val="both"/>
              <w:rPr>
                <w:rFonts w:ascii="標楷體" w:eastAsia="標楷體" w:hAnsi="標楷體"/>
              </w:rPr>
            </w:pPr>
          </w:p>
        </w:tc>
        <w:tc>
          <w:tcPr>
            <w:tcW w:w="425" w:type="dxa"/>
            <w:shd w:val="clear" w:color="auto" w:fill="auto"/>
            <w:vAlign w:val="center"/>
          </w:tcPr>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可能性</w:t>
            </w:r>
          </w:p>
          <w:p w:rsidR="004723D4" w:rsidRPr="004E31B7" w:rsidRDefault="004723D4" w:rsidP="009269F6">
            <w:pPr>
              <w:spacing w:line="420" w:lineRule="exact"/>
              <w:rPr>
                <w:rFonts w:ascii="標楷體" w:eastAsia="標楷體" w:hAnsi="標楷體"/>
                <w:b/>
              </w:rPr>
            </w:pPr>
            <w:r w:rsidRPr="004E31B7">
              <w:rPr>
                <w:rFonts w:ascii="標楷體" w:eastAsia="標楷體" w:hAnsi="標楷體"/>
                <w:b/>
              </w:rPr>
              <w:t>(L)</w:t>
            </w:r>
          </w:p>
        </w:tc>
        <w:tc>
          <w:tcPr>
            <w:tcW w:w="567" w:type="dxa"/>
            <w:shd w:val="clear" w:color="auto" w:fill="auto"/>
            <w:vAlign w:val="center"/>
          </w:tcPr>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影響程度</w:t>
            </w:r>
          </w:p>
          <w:p w:rsidR="004723D4" w:rsidRPr="004E31B7" w:rsidRDefault="004723D4" w:rsidP="009269F6">
            <w:pPr>
              <w:spacing w:line="420" w:lineRule="exact"/>
              <w:rPr>
                <w:rFonts w:ascii="標楷體" w:eastAsia="標楷體" w:hAnsi="標楷體"/>
                <w:b/>
              </w:rPr>
            </w:pPr>
            <w:r w:rsidRPr="004E31B7">
              <w:rPr>
                <w:rFonts w:ascii="標楷體" w:eastAsia="標楷體" w:hAnsi="標楷體"/>
                <w:b/>
              </w:rPr>
              <w:t>(I)</w:t>
            </w:r>
          </w:p>
        </w:tc>
        <w:tc>
          <w:tcPr>
            <w:tcW w:w="992" w:type="dxa"/>
            <w:vMerge/>
            <w:vAlign w:val="center"/>
          </w:tcPr>
          <w:p w:rsidR="004723D4" w:rsidRPr="004E31B7" w:rsidRDefault="004723D4" w:rsidP="009269F6">
            <w:pPr>
              <w:spacing w:line="420" w:lineRule="exact"/>
              <w:jc w:val="both"/>
              <w:rPr>
                <w:rFonts w:ascii="標楷體" w:eastAsia="標楷體" w:hAnsi="標楷體"/>
                <w:b/>
              </w:rPr>
            </w:pPr>
          </w:p>
        </w:tc>
        <w:tc>
          <w:tcPr>
            <w:tcW w:w="1843" w:type="dxa"/>
            <w:vMerge/>
            <w:tcBorders>
              <w:right w:val="single" w:sz="4" w:space="0" w:color="000000"/>
            </w:tcBorders>
            <w:vAlign w:val="center"/>
          </w:tcPr>
          <w:p w:rsidR="004723D4" w:rsidRPr="004E31B7" w:rsidRDefault="004723D4" w:rsidP="009269F6">
            <w:pPr>
              <w:spacing w:line="420" w:lineRule="exact"/>
              <w:jc w:val="both"/>
              <w:rPr>
                <w:rFonts w:ascii="標楷體" w:eastAsia="標楷體" w:hAnsi="標楷體"/>
                <w:b/>
              </w:rPr>
            </w:pPr>
          </w:p>
        </w:tc>
        <w:tc>
          <w:tcPr>
            <w:tcW w:w="425" w:type="dxa"/>
            <w:tcBorders>
              <w:top w:val="single" w:sz="4" w:space="0" w:color="000000"/>
              <w:left w:val="single" w:sz="4" w:space="0" w:color="000000"/>
              <w:right w:val="single" w:sz="4" w:space="0" w:color="000000"/>
            </w:tcBorders>
            <w:vAlign w:val="center"/>
          </w:tcPr>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可能性</w:t>
            </w:r>
          </w:p>
          <w:p w:rsidR="004723D4" w:rsidRPr="004E31B7" w:rsidRDefault="004723D4" w:rsidP="009269F6">
            <w:pPr>
              <w:spacing w:line="420" w:lineRule="exact"/>
              <w:rPr>
                <w:rFonts w:ascii="標楷體" w:eastAsia="標楷體" w:hAnsi="標楷體"/>
                <w:b/>
              </w:rPr>
            </w:pPr>
            <w:r w:rsidRPr="004E31B7">
              <w:rPr>
                <w:rFonts w:ascii="標楷體" w:eastAsia="標楷體" w:hAnsi="標楷體"/>
                <w:b/>
              </w:rPr>
              <w:t>(L)</w:t>
            </w:r>
          </w:p>
        </w:tc>
        <w:tc>
          <w:tcPr>
            <w:tcW w:w="425" w:type="dxa"/>
            <w:tcBorders>
              <w:top w:val="single" w:sz="4" w:space="0" w:color="000000"/>
              <w:left w:val="single" w:sz="4" w:space="0" w:color="000000"/>
              <w:right w:val="single" w:sz="4" w:space="0" w:color="000000"/>
            </w:tcBorders>
            <w:vAlign w:val="center"/>
          </w:tcPr>
          <w:p w:rsidR="004723D4" w:rsidRPr="004E31B7" w:rsidRDefault="004723D4" w:rsidP="009269F6">
            <w:pPr>
              <w:spacing w:line="420" w:lineRule="exact"/>
              <w:rPr>
                <w:rFonts w:ascii="標楷體" w:eastAsia="標楷體" w:hAnsi="標楷體"/>
                <w:b/>
              </w:rPr>
            </w:pPr>
            <w:r w:rsidRPr="004E31B7">
              <w:rPr>
                <w:rFonts w:ascii="標楷體" w:eastAsia="標楷體" w:hAnsi="標楷體" w:hint="eastAsia"/>
                <w:b/>
              </w:rPr>
              <w:t>影響程度</w:t>
            </w:r>
          </w:p>
          <w:p w:rsidR="004723D4" w:rsidRPr="004E31B7" w:rsidRDefault="004723D4" w:rsidP="009269F6">
            <w:pPr>
              <w:spacing w:line="420" w:lineRule="exact"/>
              <w:rPr>
                <w:rFonts w:ascii="標楷體" w:eastAsia="標楷體" w:hAnsi="標楷體"/>
                <w:b/>
              </w:rPr>
            </w:pPr>
            <w:r w:rsidRPr="004E31B7">
              <w:rPr>
                <w:rFonts w:ascii="標楷體" w:eastAsia="標楷體" w:hAnsi="標楷體"/>
                <w:b/>
              </w:rPr>
              <w:t>(I)</w:t>
            </w:r>
          </w:p>
        </w:tc>
        <w:tc>
          <w:tcPr>
            <w:tcW w:w="851" w:type="dxa"/>
            <w:vMerge/>
            <w:tcBorders>
              <w:left w:val="single" w:sz="4" w:space="0" w:color="000000"/>
            </w:tcBorders>
            <w:vAlign w:val="center"/>
          </w:tcPr>
          <w:p w:rsidR="004723D4" w:rsidRPr="004E31B7" w:rsidRDefault="004723D4" w:rsidP="009269F6">
            <w:pPr>
              <w:spacing w:line="420" w:lineRule="exact"/>
              <w:jc w:val="both"/>
              <w:rPr>
                <w:rFonts w:ascii="標楷體" w:eastAsia="標楷體" w:hAnsi="標楷體"/>
              </w:rPr>
            </w:pPr>
          </w:p>
        </w:tc>
        <w:tc>
          <w:tcPr>
            <w:tcW w:w="609" w:type="dxa"/>
            <w:vMerge/>
            <w:vAlign w:val="center"/>
          </w:tcPr>
          <w:p w:rsidR="004723D4" w:rsidRPr="004E31B7" w:rsidRDefault="004723D4" w:rsidP="009269F6">
            <w:pPr>
              <w:spacing w:line="420" w:lineRule="exact"/>
              <w:jc w:val="both"/>
              <w:rPr>
                <w:rFonts w:ascii="標楷體" w:eastAsia="標楷體" w:hAnsi="標楷體"/>
              </w:rPr>
            </w:pPr>
          </w:p>
        </w:tc>
      </w:tr>
      <w:tr w:rsidR="00F22FCB" w:rsidRPr="004E31B7" w:rsidTr="00575296">
        <w:trPr>
          <w:trHeight w:val="444"/>
          <w:tblCellSpacing w:w="0" w:type="dxa"/>
          <w:jc w:val="center"/>
        </w:trPr>
        <w:tc>
          <w:tcPr>
            <w:tcW w:w="526" w:type="dxa"/>
          </w:tcPr>
          <w:p w:rsidR="004723D4" w:rsidRPr="00F22FCB" w:rsidRDefault="00F22FCB" w:rsidP="009269F6">
            <w:pPr>
              <w:jc w:val="left"/>
              <w:rPr>
                <w:rFonts w:ascii="標楷體" w:eastAsia="標楷體" w:hAnsi="標楷體"/>
              </w:rPr>
            </w:pPr>
            <w:r w:rsidRPr="00F22FCB">
              <w:rPr>
                <w:rFonts w:ascii="標楷體" w:eastAsia="標楷體" w:hAnsi="標楷體"/>
              </w:rPr>
              <w:t>防災業務作業</w:t>
            </w:r>
          </w:p>
        </w:tc>
        <w:tc>
          <w:tcPr>
            <w:tcW w:w="993" w:type="dxa"/>
          </w:tcPr>
          <w:p w:rsidR="00575296" w:rsidRDefault="00F22FCB" w:rsidP="009269F6">
            <w:pPr>
              <w:jc w:val="left"/>
              <w:rPr>
                <w:rFonts w:ascii="標楷體" w:eastAsia="標楷體" w:hAnsi="標楷體"/>
                <w:spacing w:val="3"/>
              </w:rPr>
            </w:pPr>
            <w:r w:rsidRPr="00F22FCB">
              <w:rPr>
                <w:rFonts w:ascii="標楷體" w:eastAsia="標楷體" w:hAnsi="標楷體"/>
                <w:spacing w:val="-2"/>
              </w:rPr>
              <w:t>未能落</w:t>
            </w:r>
            <w:r w:rsidRPr="00F22FCB">
              <w:rPr>
                <w:rFonts w:ascii="標楷體" w:eastAsia="標楷體" w:hAnsi="標楷體"/>
                <w:spacing w:val="3"/>
              </w:rPr>
              <w:t>實</w:t>
            </w:r>
          </w:p>
          <w:p w:rsidR="004723D4" w:rsidRPr="00F22FCB" w:rsidRDefault="00F22FCB" w:rsidP="00575296">
            <w:pPr>
              <w:jc w:val="left"/>
              <w:rPr>
                <w:rFonts w:ascii="標楷體" w:eastAsia="標楷體" w:hAnsi="標楷體"/>
              </w:rPr>
            </w:pPr>
            <w:r>
              <w:rPr>
                <w:rFonts w:ascii="標楷體" w:eastAsia="標楷體" w:hAnsi="標楷體" w:hint="eastAsia"/>
                <w:spacing w:val="3"/>
              </w:rPr>
              <w:t>辦</w:t>
            </w:r>
            <w:r w:rsidRPr="00F22FCB">
              <w:rPr>
                <w:rFonts w:ascii="標楷體" w:eastAsia="標楷體" w:hAnsi="標楷體"/>
              </w:rPr>
              <w:t>理將</w:t>
            </w:r>
            <w:r w:rsidRPr="00F22FCB">
              <w:rPr>
                <w:rFonts w:ascii="標楷體" w:eastAsia="標楷體" w:hAnsi="標楷體"/>
                <w:spacing w:val="-2"/>
              </w:rPr>
              <w:t>影 響</w:t>
            </w:r>
            <w:r w:rsidR="00575296">
              <w:rPr>
                <w:rFonts w:ascii="標楷體" w:eastAsia="標楷體" w:hAnsi="標楷體" w:hint="eastAsia"/>
                <w:spacing w:val="-2"/>
              </w:rPr>
              <w:t>人</w:t>
            </w:r>
            <w:r w:rsidRPr="00F22FCB">
              <w:rPr>
                <w:rFonts w:ascii="標楷體" w:eastAsia="標楷體" w:hAnsi="標楷體"/>
                <w:spacing w:val="-4"/>
              </w:rPr>
              <w:t>民生 命財產損失</w:t>
            </w:r>
          </w:p>
        </w:tc>
        <w:tc>
          <w:tcPr>
            <w:tcW w:w="1701" w:type="dxa"/>
          </w:tcPr>
          <w:p w:rsidR="005858E7" w:rsidRDefault="00F22FCB" w:rsidP="005858E7">
            <w:pPr>
              <w:pStyle w:val="TableParagraph"/>
              <w:numPr>
                <w:ilvl w:val="0"/>
                <w:numId w:val="3"/>
              </w:numPr>
              <w:tabs>
                <w:tab w:val="left" w:pos="294"/>
              </w:tabs>
              <w:spacing w:line="400" w:lineRule="exact"/>
              <w:ind w:left="0" w:firstLine="0"/>
              <w:rPr>
                <w:rFonts w:ascii="標楷體" w:eastAsia="標楷體" w:hAnsi="標楷體"/>
                <w:sz w:val="24"/>
                <w:lang w:eastAsia="zh-TW"/>
              </w:rPr>
            </w:pPr>
            <w:r w:rsidRPr="005858E7">
              <w:rPr>
                <w:rFonts w:ascii="標楷體" w:eastAsia="標楷體" w:hAnsi="標楷體"/>
                <w:spacing w:val="-7"/>
                <w:sz w:val="24"/>
                <w:lang w:eastAsia="zh-TW"/>
              </w:rPr>
              <w:t>運用通訊軟體及簡訊通知應變 中心各編組派員</w:t>
            </w:r>
            <w:r w:rsidRPr="005858E7">
              <w:rPr>
                <w:rFonts w:ascii="標楷體" w:eastAsia="標楷體" w:hAnsi="標楷體"/>
                <w:spacing w:val="-8"/>
                <w:sz w:val="24"/>
                <w:lang w:eastAsia="zh-TW"/>
              </w:rPr>
              <w:t>進駐，並請本</w:t>
            </w:r>
            <w:r w:rsidR="005858E7">
              <w:rPr>
                <w:rFonts w:ascii="標楷體" w:eastAsia="標楷體" w:hAnsi="標楷體" w:hint="eastAsia"/>
                <w:spacing w:val="-8"/>
                <w:sz w:val="24"/>
                <w:lang w:eastAsia="zh-TW"/>
              </w:rPr>
              <w:t>所</w:t>
            </w:r>
            <w:r w:rsidRPr="005858E7">
              <w:rPr>
                <w:rFonts w:ascii="標楷體" w:eastAsia="標楷體" w:hAnsi="標楷體"/>
                <w:spacing w:val="-8"/>
                <w:sz w:val="24"/>
                <w:lang w:eastAsia="zh-TW"/>
              </w:rPr>
              <w:t xml:space="preserve"> 各里辦公處待命警戒。</w:t>
            </w:r>
          </w:p>
          <w:p w:rsidR="00F22FCB" w:rsidRPr="005858E7" w:rsidRDefault="00F22FCB" w:rsidP="005858E7">
            <w:pPr>
              <w:pStyle w:val="TableParagraph"/>
              <w:numPr>
                <w:ilvl w:val="0"/>
                <w:numId w:val="3"/>
              </w:numPr>
              <w:tabs>
                <w:tab w:val="left" w:pos="294"/>
              </w:tabs>
              <w:spacing w:line="400" w:lineRule="exact"/>
              <w:ind w:left="0" w:firstLine="0"/>
              <w:rPr>
                <w:rFonts w:ascii="標楷體" w:eastAsia="標楷體" w:hAnsi="標楷體"/>
                <w:sz w:val="24"/>
                <w:lang w:eastAsia="zh-TW"/>
              </w:rPr>
            </w:pPr>
            <w:r w:rsidRPr="005858E7">
              <w:rPr>
                <w:rFonts w:ascii="標楷體" w:eastAsia="標楷體" w:hAnsi="標楷體"/>
                <w:spacing w:val="-7"/>
                <w:sz w:val="24"/>
                <w:lang w:eastAsia="zh-TW"/>
              </w:rPr>
              <w:t>建置災情管理 (EMIC)</w:t>
            </w:r>
            <w:r w:rsidRPr="005858E7">
              <w:rPr>
                <w:rFonts w:ascii="標楷體" w:eastAsia="標楷體" w:hAnsi="標楷體"/>
                <w:spacing w:val="21"/>
                <w:sz w:val="24"/>
                <w:lang w:eastAsia="zh-TW"/>
              </w:rPr>
              <w:t>系</w:t>
            </w:r>
            <w:r w:rsidRPr="005858E7">
              <w:rPr>
                <w:rFonts w:ascii="標楷體" w:eastAsia="標楷體" w:hAnsi="標楷體"/>
                <w:spacing w:val="15"/>
                <w:sz w:val="24"/>
                <w:lang w:eastAsia="zh-TW"/>
              </w:rPr>
              <w:t>統並參與測</w:t>
            </w:r>
            <w:r w:rsidRPr="005858E7">
              <w:rPr>
                <w:rFonts w:ascii="標楷體" w:eastAsia="標楷體" w:hAnsi="標楷體"/>
                <w:spacing w:val="-7"/>
                <w:sz w:val="24"/>
                <w:lang w:eastAsia="zh-TW"/>
              </w:rPr>
              <w:t>試，另購置衛星電話系</w:t>
            </w:r>
            <w:r w:rsidR="005858E7">
              <w:rPr>
                <w:rFonts w:ascii="標楷體" w:eastAsia="標楷體" w:hAnsi="標楷體" w:hint="eastAsia"/>
                <w:spacing w:val="-7"/>
                <w:sz w:val="24"/>
                <w:lang w:eastAsia="zh-TW"/>
              </w:rPr>
              <w:t>統</w:t>
            </w:r>
            <w:r w:rsidRPr="005858E7">
              <w:rPr>
                <w:rFonts w:ascii="標楷體" w:eastAsia="標楷體" w:hAnsi="標楷體"/>
                <w:spacing w:val="-7"/>
                <w:sz w:val="24"/>
                <w:lang w:eastAsia="zh-TW"/>
              </w:rPr>
              <w:t>。</w:t>
            </w:r>
          </w:p>
          <w:p w:rsidR="00F22FCB" w:rsidRPr="005858E7" w:rsidRDefault="00F22FCB" w:rsidP="005858E7">
            <w:pPr>
              <w:pStyle w:val="TableParagraph"/>
              <w:numPr>
                <w:ilvl w:val="0"/>
                <w:numId w:val="3"/>
              </w:numPr>
              <w:tabs>
                <w:tab w:val="left" w:pos="294"/>
              </w:tabs>
              <w:spacing w:line="400" w:lineRule="exact"/>
              <w:ind w:left="0" w:firstLine="0"/>
              <w:rPr>
                <w:rFonts w:ascii="標楷體" w:eastAsia="標楷體" w:hAnsi="標楷體"/>
                <w:sz w:val="24"/>
                <w:lang w:eastAsia="zh-TW"/>
              </w:rPr>
            </w:pPr>
            <w:r w:rsidRPr="005858E7">
              <w:rPr>
                <w:rFonts w:ascii="標楷體" w:eastAsia="標楷體" w:hAnsi="標楷體"/>
                <w:spacing w:val="-7"/>
                <w:sz w:val="24"/>
                <w:lang w:eastAsia="zh-TW"/>
              </w:rPr>
              <w:t>各里成立災情 查報人員</w:t>
            </w:r>
            <w:r w:rsidRPr="005858E7">
              <w:rPr>
                <w:rFonts w:ascii="標楷體" w:eastAsia="標楷體" w:hAnsi="標楷體"/>
                <w:spacing w:val="13"/>
                <w:sz w:val="24"/>
                <w:lang w:eastAsia="zh-TW"/>
              </w:rPr>
              <w:t>(里、鄰長</w:t>
            </w:r>
            <w:r w:rsidRPr="005858E7">
              <w:rPr>
                <w:rFonts w:ascii="標楷體" w:eastAsia="標楷體" w:hAnsi="標楷體"/>
                <w:spacing w:val="8"/>
                <w:w w:val="105"/>
                <w:sz w:val="24"/>
                <w:lang w:eastAsia="zh-TW"/>
              </w:rPr>
              <w:t>、里幹</w:t>
            </w:r>
            <w:r w:rsidR="005858E7">
              <w:rPr>
                <w:rFonts w:ascii="標楷體" w:eastAsia="標楷體" w:hAnsi="標楷體" w:hint="eastAsia"/>
                <w:spacing w:val="8"/>
                <w:w w:val="105"/>
                <w:sz w:val="24"/>
                <w:lang w:eastAsia="zh-TW"/>
              </w:rPr>
              <w:t>事</w:t>
            </w:r>
            <w:r w:rsidRPr="005858E7">
              <w:rPr>
                <w:rFonts w:ascii="標楷體" w:eastAsia="標楷體" w:hAnsi="標楷體"/>
                <w:spacing w:val="8"/>
                <w:w w:val="105"/>
                <w:sz w:val="24"/>
                <w:lang w:eastAsia="zh-TW"/>
              </w:rPr>
              <w:t>)，</w:t>
            </w:r>
            <w:r w:rsidRPr="005858E7">
              <w:rPr>
                <w:rFonts w:ascii="標楷體" w:eastAsia="標楷體" w:hAnsi="標楷體"/>
                <w:spacing w:val="-17"/>
                <w:w w:val="110"/>
                <w:sz w:val="24"/>
                <w:lang w:eastAsia="zh-TW"/>
              </w:rPr>
              <w:t>針對轄內 災情進行通報。</w:t>
            </w:r>
          </w:p>
          <w:p w:rsidR="004723D4" w:rsidRPr="005858E7" w:rsidRDefault="00F22FCB" w:rsidP="005858E7">
            <w:pPr>
              <w:pStyle w:val="TableParagraph"/>
              <w:numPr>
                <w:ilvl w:val="0"/>
                <w:numId w:val="3"/>
              </w:numPr>
              <w:tabs>
                <w:tab w:val="left" w:pos="294"/>
              </w:tabs>
              <w:spacing w:line="400" w:lineRule="exact"/>
              <w:ind w:left="0" w:firstLine="0"/>
              <w:rPr>
                <w:rFonts w:ascii="標楷體" w:eastAsia="標楷體" w:hAnsi="標楷體"/>
                <w:sz w:val="24"/>
                <w:lang w:eastAsia="zh-TW"/>
              </w:rPr>
            </w:pPr>
            <w:r w:rsidRPr="005858E7">
              <w:rPr>
                <w:rFonts w:ascii="標楷體" w:eastAsia="標楷體" w:hAnsi="標楷體"/>
                <w:spacing w:val="-7"/>
                <w:sz w:val="24"/>
                <w:lang w:eastAsia="zh-TW"/>
              </w:rPr>
              <w:t>本</w:t>
            </w:r>
            <w:r w:rsidR="005858E7">
              <w:rPr>
                <w:rFonts w:ascii="標楷體" w:eastAsia="標楷體" w:hAnsi="標楷體" w:hint="eastAsia"/>
                <w:spacing w:val="-7"/>
                <w:sz w:val="24"/>
                <w:lang w:eastAsia="zh-TW"/>
              </w:rPr>
              <w:t>所</w:t>
            </w:r>
            <w:r w:rsidRPr="005858E7">
              <w:rPr>
                <w:rFonts w:ascii="標楷體" w:eastAsia="標楷體" w:hAnsi="標楷體"/>
                <w:spacing w:val="-7"/>
                <w:sz w:val="24"/>
                <w:lang w:eastAsia="zh-TW"/>
              </w:rPr>
              <w:t>應變中</w:t>
            </w:r>
            <w:r w:rsidRPr="005858E7">
              <w:rPr>
                <w:rFonts w:ascii="標楷體" w:eastAsia="標楷體" w:hAnsi="標楷體"/>
                <w:spacing w:val="-10"/>
                <w:sz w:val="24"/>
                <w:lang w:eastAsia="zh-TW"/>
              </w:rPr>
              <w:t>心成立時，召</w:t>
            </w:r>
            <w:r w:rsidRPr="005858E7">
              <w:rPr>
                <w:rFonts w:ascii="標楷體" w:eastAsia="標楷體" w:hAnsi="標楷體"/>
                <w:spacing w:val="-7"/>
                <w:sz w:val="24"/>
                <w:lang w:eastAsia="zh-TW"/>
              </w:rPr>
              <w:t>開「防災措施會議」，各組</w:t>
            </w:r>
            <w:r w:rsidRPr="005858E7">
              <w:rPr>
                <w:rFonts w:ascii="標楷體" w:eastAsia="標楷體" w:hAnsi="標楷體"/>
                <w:spacing w:val="-6"/>
                <w:sz w:val="24"/>
                <w:lang w:eastAsia="zh-TW"/>
              </w:rPr>
              <w:t>檢視業務權</w:t>
            </w:r>
            <w:r w:rsidRPr="005858E7">
              <w:rPr>
                <w:rFonts w:ascii="標楷體" w:eastAsia="標楷體" w:hAnsi="標楷體"/>
                <w:spacing w:val="-7"/>
                <w:sz w:val="24"/>
                <w:lang w:eastAsia="zh-TW"/>
              </w:rPr>
              <w:t>責，預備救災資源。</w:t>
            </w:r>
          </w:p>
        </w:tc>
        <w:tc>
          <w:tcPr>
            <w:tcW w:w="425" w:type="dxa"/>
          </w:tcPr>
          <w:p w:rsidR="004723D4" w:rsidRPr="004E31B7" w:rsidRDefault="004723D4" w:rsidP="009269F6">
            <w:r w:rsidRPr="004E31B7">
              <w:rPr>
                <w:rFonts w:ascii="標楷體" w:eastAsia="標楷體" w:hAnsi="標楷體" w:hint="eastAsia"/>
              </w:rPr>
              <w:t>2</w:t>
            </w:r>
          </w:p>
        </w:tc>
        <w:tc>
          <w:tcPr>
            <w:tcW w:w="567" w:type="dxa"/>
          </w:tcPr>
          <w:p w:rsidR="004723D4" w:rsidRPr="004E31B7" w:rsidRDefault="00F22FCB" w:rsidP="009269F6">
            <w:r>
              <w:rPr>
                <w:rFonts w:ascii="標楷體" w:eastAsia="標楷體" w:hAnsi="標楷體" w:hint="eastAsia"/>
              </w:rPr>
              <w:t>2</w:t>
            </w:r>
          </w:p>
        </w:tc>
        <w:tc>
          <w:tcPr>
            <w:tcW w:w="992" w:type="dxa"/>
          </w:tcPr>
          <w:p w:rsidR="004723D4" w:rsidRPr="004E31B7" w:rsidRDefault="00F22FCB" w:rsidP="009269F6">
            <w:r>
              <w:rPr>
                <w:rFonts w:ascii="標楷體" w:eastAsia="標楷體" w:hAnsi="標楷體" w:hint="eastAsia"/>
              </w:rPr>
              <w:t>4</w:t>
            </w:r>
          </w:p>
        </w:tc>
        <w:tc>
          <w:tcPr>
            <w:tcW w:w="1843" w:type="dxa"/>
            <w:tcBorders>
              <w:right w:val="single" w:sz="4" w:space="0" w:color="000000"/>
            </w:tcBorders>
          </w:tcPr>
          <w:p w:rsidR="00575296" w:rsidRDefault="00F22FCB" w:rsidP="00575296">
            <w:pPr>
              <w:ind w:left="250" w:hangingChars="104" w:hanging="250"/>
              <w:jc w:val="left"/>
              <w:rPr>
                <w:rFonts w:ascii="標楷體" w:eastAsia="標楷體" w:hAnsi="標楷體"/>
              </w:rPr>
            </w:pPr>
            <w:r w:rsidRPr="00575296">
              <w:rPr>
                <w:rFonts w:ascii="標楷體" w:eastAsia="標楷體" w:hAnsi="標楷體"/>
              </w:rPr>
              <w:t>召開應變中心檢</w:t>
            </w:r>
          </w:p>
          <w:p w:rsidR="00575296" w:rsidRDefault="00F22FCB" w:rsidP="00575296">
            <w:pPr>
              <w:ind w:left="250" w:hangingChars="104" w:hanging="250"/>
              <w:jc w:val="left"/>
              <w:rPr>
                <w:rFonts w:ascii="標楷體" w:eastAsia="標楷體" w:hAnsi="標楷體"/>
              </w:rPr>
            </w:pPr>
            <w:r w:rsidRPr="00575296">
              <w:rPr>
                <w:rFonts w:ascii="標楷體" w:eastAsia="標楷體" w:hAnsi="標楷體"/>
              </w:rPr>
              <w:t>討會議，提出精進</w:t>
            </w:r>
          </w:p>
          <w:p w:rsidR="004723D4" w:rsidRPr="00221D3E" w:rsidRDefault="00F22FCB" w:rsidP="00575296">
            <w:pPr>
              <w:ind w:left="250" w:hangingChars="104" w:hanging="250"/>
              <w:jc w:val="left"/>
              <w:rPr>
                <w:rFonts w:ascii="標楷體" w:eastAsia="標楷體" w:hAnsi="標楷體"/>
              </w:rPr>
            </w:pPr>
            <w:r w:rsidRPr="00575296">
              <w:rPr>
                <w:rFonts w:ascii="標楷體" w:eastAsia="標楷體" w:hAnsi="標楷體"/>
              </w:rPr>
              <w:t>作為。</w:t>
            </w:r>
          </w:p>
        </w:tc>
        <w:tc>
          <w:tcPr>
            <w:tcW w:w="425" w:type="dxa"/>
            <w:tcBorders>
              <w:left w:val="single" w:sz="4" w:space="0" w:color="000000"/>
              <w:right w:val="single" w:sz="4" w:space="0" w:color="000000"/>
            </w:tcBorders>
          </w:tcPr>
          <w:p w:rsidR="004723D4" w:rsidRPr="004E31B7" w:rsidRDefault="004723D4" w:rsidP="009269F6">
            <w:r>
              <w:rPr>
                <w:rFonts w:ascii="標楷體" w:eastAsia="標楷體" w:hAnsi="標楷體" w:hint="eastAsia"/>
              </w:rPr>
              <w:t>2</w:t>
            </w:r>
          </w:p>
        </w:tc>
        <w:tc>
          <w:tcPr>
            <w:tcW w:w="425" w:type="dxa"/>
            <w:tcBorders>
              <w:left w:val="single" w:sz="4" w:space="0" w:color="000000"/>
              <w:right w:val="single" w:sz="4" w:space="0" w:color="000000"/>
            </w:tcBorders>
          </w:tcPr>
          <w:p w:rsidR="004723D4" w:rsidRPr="004E31B7" w:rsidRDefault="004723D4" w:rsidP="009269F6">
            <w:r w:rsidRPr="004E31B7">
              <w:rPr>
                <w:rFonts w:ascii="標楷體" w:eastAsia="標楷體" w:hAnsi="標楷體" w:hint="eastAsia"/>
              </w:rPr>
              <w:t>2</w:t>
            </w:r>
          </w:p>
        </w:tc>
        <w:tc>
          <w:tcPr>
            <w:tcW w:w="851" w:type="dxa"/>
            <w:tcBorders>
              <w:left w:val="single" w:sz="4" w:space="0" w:color="000000"/>
            </w:tcBorders>
          </w:tcPr>
          <w:p w:rsidR="004723D4" w:rsidRPr="004E31B7" w:rsidRDefault="004723D4" w:rsidP="009269F6">
            <w:r>
              <w:rPr>
                <w:rFonts w:ascii="標楷體" w:eastAsia="標楷體" w:hAnsi="標楷體" w:hint="eastAsia"/>
              </w:rPr>
              <w:t>4</w:t>
            </w:r>
          </w:p>
        </w:tc>
        <w:tc>
          <w:tcPr>
            <w:tcW w:w="609" w:type="dxa"/>
          </w:tcPr>
          <w:p w:rsidR="004723D4" w:rsidRPr="009C44BD" w:rsidRDefault="00F22FCB" w:rsidP="009269F6">
            <w:pPr>
              <w:jc w:val="left"/>
              <w:rPr>
                <w:rFonts w:ascii="標楷體" w:eastAsia="標楷體" w:hAnsi="標楷體"/>
              </w:rPr>
            </w:pPr>
            <w:r>
              <w:rPr>
                <w:rFonts w:ascii="標楷體" w:eastAsia="標楷體" w:hAnsi="標楷體" w:hint="eastAsia"/>
              </w:rPr>
              <w:t>民政課</w:t>
            </w:r>
          </w:p>
        </w:tc>
      </w:tr>
      <w:tr w:rsidR="00F22FCB" w:rsidRPr="004E31B7" w:rsidTr="00575296">
        <w:trPr>
          <w:trHeight w:val="444"/>
          <w:tblCellSpacing w:w="0" w:type="dxa"/>
          <w:jc w:val="center"/>
        </w:trPr>
        <w:tc>
          <w:tcPr>
            <w:tcW w:w="526" w:type="dxa"/>
            <w:vAlign w:val="center"/>
          </w:tcPr>
          <w:p w:rsidR="004723D4" w:rsidRPr="004E31B7" w:rsidRDefault="004723D4" w:rsidP="009269F6">
            <w:pPr>
              <w:spacing w:line="360" w:lineRule="exact"/>
              <w:ind w:rightChars="25" w:right="60"/>
              <w:jc w:val="both"/>
              <w:rPr>
                <w:rFonts w:ascii="標楷體" w:eastAsia="標楷體" w:hAnsi="標楷體"/>
              </w:rPr>
            </w:pPr>
            <w:r w:rsidRPr="004E31B7">
              <w:rPr>
                <w:rFonts w:ascii="標楷體" w:eastAsia="標楷體" w:hAnsi="標楷體" w:hint="eastAsia"/>
              </w:rPr>
              <w:t>…</w:t>
            </w:r>
          </w:p>
        </w:tc>
        <w:tc>
          <w:tcPr>
            <w:tcW w:w="993" w:type="dxa"/>
            <w:vAlign w:val="center"/>
          </w:tcPr>
          <w:p w:rsidR="004723D4" w:rsidRPr="004E31B7" w:rsidRDefault="004723D4" w:rsidP="009269F6">
            <w:pPr>
              <w:spacing w:line="240" w:lineRule="exact"/>
              <w:ind w:rightChars="20" w:right="48"/>
              <w:jc w:val="both"/>
              <w:rPr>
                <w:rFonts w:ascii="標楷體" w:eastAsia="標楷體" w:hAnsi="標楷體"/>
              </w:rPr>
            </w:pPr>
            <w:r w:rsidRPr="004E31B7">
              <w:rPr>
                <w:rFonts w:ascii="標楷體" w:eastAsia="標楷體" w:hAnsi="標楷體" w:hint="eastAsia"/>
              </w:rPr>
              <w:t>…</w:t>
            </w:r>
          </w:p>
        </w:tc>
        <w:tc>
          <w:tcPr>
            <w:tcW w:w="1701" w:type="dxa"/>
          </w:tcPr>
          <w:p w:rsidR="004723D4" w:rsidRPr="004E31B7" w:rsidRDefault="004723D4" w:rsidP="009269F6">
            <w:r w:rsidRPr="004E31B7">
              <w:rPr>
                <w:rFonts w:ascii="標楷體" w:eastAsia="標楷體" w:hAnsi="標楷體" w:hint="eastAsia"/>
              </w:rPr>
              <w:t>…</w:t>
            </w:r>
          </w:p>
        </w:tc>
        <w:tc>
          <w:tcPr>
            <w:tcW w:w="425" w:type="dxa"/>
          </w:tcPr>
          <w:p w:rsidR="004723D4" w:rsidRPr="004E31B7" w:rsidRDefault="004723D4" w:rsidP="009269F6">
            <w:r w:rsidRPr="004E31B7">
              <w:rPr>
                <w:rFonts w:ascii="標楷體" w:eastAsia="標楷體" w:hAnsi="標楷體" w:hint="eastAsia"/>
              </w:rPr>
              <w:t>…</w:t>
            </w:r>
          </w:p>
        </w:tc>
        <w:tc>
          <w:tcPr>
            <w:tcW w:w="567" w:type="dxa"/>
          </w:tcPr>
          <w:p w:rsidR="004723D4" w:rsidRPr="004E31B7" w:rsidRDefault="004723D4" w:rsidP="009269F6">
            <w:r w:rsidRPr="004E31B7">
              <w:rPr>
                <w:rFonts w:ascii="標楷體" w:eastAsia="標楷體" w:hAnsi="標楷體" w:hint="eastAsia"/>
              </w:rPr>
              <w:t>…</w:t>
            </w:r>
          </w:p>
        </w:tc>
        <w:tc>
          <w:tcPr>
            <w:tcW w:w="992" w:type="dxa"/>
          </w:tcPr>
          <w:p w:rsidR="004723D4" w:rsidRPr="004E31B7" w:rsidRDefault="004723D4" w:rsidP="009269F6">
            <w:r w:rsidRPr="004E31B7">
              <w:rPr>
                <w:rFonts w:ascii="標楷體" w:eastAsia="標楷體" w:hAnsi="標楷體" w:hint="eastAsia"/>
              </w:rPr>
              <w:t>…</w:t>
            </w:r>
          </w:p>
        </w:tc>
        <w:tc>
          <w:tcPr>
            <w:tcW w:w="1843" w:type="dxa"/>
            <w:tcBorders>
              <w:right w:val="single" w:sz="4" w:space="0" w:color="000000"/>
            </w:tcBorders>
          </w:tcPr>
          <w:p w:rsidR="004723D4" w:rsidRPr="004E31B7" w:rsidRDefault="004723D4" w:rsidP="009269F6">
            <w:r w:rsidRPr="004E31B7">
              <w:rPr>
                <w:rFonts w:ascii="標楷體" w:eastAsia="標楷體" w:hAnsi="標楷體" w:hint="eastAsia"/>
              </w:rPr>
              <w:t>…</w:t>
            </w:r>
          </w:p>
        </w:tc>
        <w:tc>
          <w:tcPr>
            <w:tcW w:w="425" w:type="dxa"/>
            <w:tcBorders>
              <w:left w:val="single" w:sz="4" w:space="0" w:color="000000"/>
              <w:right w:val="single" w:sz="4" w:space="0" w:color="000000"/>
            </w:tcBorders>
          </w:tcPr>
          <w:p w:rsidR="004723D4" w:rsidRPr="004E31B7" w:rsidRDefault="004723D4" w:rsidP="009269F6">
            <w:r w:rsidRPr="004E31B7">
              <w:rPr>
                <w:rFonts w:ascii="標楷體" w:eastAsia="標楷體" w:hAnsi="標楷體" w:hint="eastAsia"/>
              </w:rPr>
              <w:t>…</w:t>
            </w:r>
          </w:p>
        </w:tc>
        <w:tc>
          <w:tcPr>
            <w:tcW w:w="425" w:type="dxa"/>
            <w:tcBorders>
              <w:left w:val="single" w:sz="4" w:space="0" w:color="000000"/>
              <w:right w:val="single" w:sz="4" w:space="0" w:color="000000"/>
            </w:tcBorders>
          </w:tcPr>
          <w:p w:rsidR="004723D4" w:rsidRPr="004E31B7" w:rsidRDefault="004723D4" w:rsidP="009269F6">
            <w:r w:rsidRPr="004E31B7">
              <w:rPr>
                <w:rFonts w:ascii="標楷體" w:eastAsia="標楷體" w:hAnsi="標楷體" w:hint="eastAsia"/>
              </w:rPr>
              <w:t>…</w:t>
            </w:r>
          </w:p>
        </w:tc>
        <w:tc>
          <w:tcPr>
            <w:tcW w:w="851" w:type="dxa"/>
            <w:tcBorders>
              <w:left w:val="single" w:sz="4" w:space="0" w:color="000000"/>
            </w:tcBorders>
          </w:tcPr>
          <w:p w:rsidR="004723D4" w:rsidRPr="004E31B7" w:rsidRDefault="004723D4" w:rsidP="009269F6">
            <w:r w:rsidRPr="004E31B7">
              <w:rPr>
                <w:rFonts w:ascii="標楷體" w:eastAsia="標楷體" w:hAnsi="標楷體" w:hint="eastAsia"/>
              </w:rPr>
              <w:t>…</w:t>
            </w:r>
          </w:p>
        </w:tc>
        <w:tc>
          <w:tcPr>
            <w:tcW w:w="609" w:type="dxa"/>
          </w:tcPr>
          <w:p w:rsidR="004723D4" w:rsidRPr="004E31B7" w:rsidRDefault="004723D4" w:rsidP="009269F6">
            <w:r w:rsidRPr="004E31B7">
              <w:rPr>
                <w:rFonts w:ascii="標楷體" w:eastAsia="標楷體" w:hAnsi="標楷體" w:hint="eastAsia"/>
              </w:rPr>
              <w:t>…</w:t>
            </w:r>
          </w:p>
        </w:tc>
      </w:tr>
      <w:tr w:rsidR="00F22FCB" w:rsidRPr="004E31B7" w:rsidTr="00575296">
        <w:trPr>
          <w:trHeight w:val="444"/>
          <w:tblCellSpacing w:w="0" w:type="dxa"/>
          <w:jc w:val="center"/>
        </w:trPr>
        <w:tc>
          <w:tcPr>
            <w:tcW w:w="526" w:type="dxa"/>
          </w:tcPr>
          <w:p w:rsidR="004723D4" w:rsidRPr="004E31B7" w:rsidRDefault="004723D4" w:rsidP="009269F6">
            <w:pPr>
              <w:rPr>
                <w:rFonts w:ascii="標楷體" w:eastAsia="標楷體" w:hAnsi="標楷體"/>
              </w:rPr>
            </w:pPr>
          </w:p>
        </w:tc>
        <w:tc>
          <w:tcPr>
            <w:tcW w:w="993" w:type="dxa"/>
          </w:tcPr>
          <w:p w:rsidR="004723D4" w:rsidRPr="004E31B7" w:rsidRDefault="004723D4" w:rsidP="009269F6"/>
        </w:tc>
        <w:tc>
          <w:tcPr>
            <w:tcW w:w="1701" w:type="dxa"/>
          </w:tcPr>
          <w:p w:rsidR="004723D4" w:rsidRPr="004E31B7" w:rsidRDefault="004723D4" w:rsidP="009269F6"/>
        </w:tc>
        <w:tc>
          <w:tcPr>
            <w:tcW w:w="425" w:type="dxa"/>
          </w:tcPr>
          <w:p w:rsidR="004723D4" w:rsidRPr="004E31B7" w:rsidRDefault="004723D4" w:rsidP="009269F6"/>
        </w:tc>
        <w:tc>
          <w:tcPr>
            <w:tcW w:w="567" w:type="dxa"/>
          </w:tcPr>
          <w:p w:rsidR="004723D4" w:rsidRPr="004E31B7" w:rsidRDefault="004723D4" w:rsidP="009269F6"/>
        </w:tc>
        <w:tc>
          <w:tcPr>
            <w:tcW w:w="992" w:type="dxa"/>
          </w:tcPr>
          <w:p w:rsidR="004723D4" w:rsidRPr="004E31B7" w:rsidRDefault="004723D4" w:rsidP="009269F6"/>
        </w:tc>
        <w:tc>
          <w:tcPr>
            <w:tcW w:w="1843" w:type="dxa"/>
            <w:tcBorders>
              <w:right w:val="single" w:sz="4" w:space="0" w:color="000000"/>
            </w:tcBorders>
          </w:tcPr>
          <w:p w:rsidR="004723D4" w:rsidRPr="004E31B7" w:rsidRDefault="004723D4" w:rsidP="009269F6"/>
        </w:tc>
        <w:tc>
          <w:tcPr>
            <w:tcW w:w="425" w:type="dxa"/>
            <w:tcBorders>
              <w:left w:val="single" w:sz="4" w:space="0" w:color="000000"/>
              <w:right w:val="single" w:sz="4" w:space="0" w:color="000000"/>
            </w:tcBorders>
          </w:tcPr>
          <w:p w:rsidR="004723D4" w:rsidRPr="004E31B7" w:rsidRDefault="004723D4" w:rsidP="009269F6"/>
        </w:tc>
        <w:tc>
          <w:tcPr>
            <w:tcW w:w="425" w:type="dxa"/>
            <w:tcBorders>
              <w:left w:val="single" w:sz="4" w:space="0" w:color="000000"/>
              <w:right w:val="single" w:sz="4" w:space="0" w:color="000000"/>
            </w:tcBorders>
          </w:tcPr>
          <w:p w:rsidR="004723D4" w:rsidRPr="004E31B7" w:rsidRDefault="004723D4" w:rsidP="009269F6"/>
        </w:tc>
        <w:tc>
          <w:tcPr>
            <w:tcW w:w="851" w:type="dxa"/>
            <w:tcBorders>
              <w:left w:val="single" w:sz="4" w:space="0" w:color="000000"/>
            </w:tcBorders>
          </w:tcPr>
          <w:p w:rsidR="004723D4" w:rsidRPr="004E31B7" w:rsidRDefault="004723D4" w:rsidP="009269F6"/>
        </w:tc>
        <w:tc>
          <w:tcPr>
            <w:tcW w:w="609" w:type="dxa"/>
          </w:tcPr>
          <w:p w:rsidR="004723D4" w:rsidRPr="004E31B7" w:rsidRDefault="004723D4" w:rsidP="009269F6"/>
        </w:tc>
      </w:tr>
      <w:tr w:rsidR="005858E7" w:rsidRPr="004E31B7" w:rsidTr="00575296">
        <w:trPr>
          <w:trHeight w:val="444"/>
          <w:tblCellSpacing w:w="0" w:type="dxa"/>
          <w:jc w:val="center"/>
        </w:trPr>
        <w:tc>
          <w:tcPr>
            <w:tcW w:w="526" w:type="dxa"/>
          </w:tcPr>
          <w:p w:rsidR="005858E7" w:rsidRPr="004E31B7" w:rsidRDefault="005858E7" w:rsidP="009269F6">
            <w:pPr>
              <w:rPr>
                <w:rFonts w:ascii="標楷體" w:eastAsia="標楷體" w:hAnsi="標楷體"/>
              </w:rPr>
            </w:pPr>
          </w:p>
        </w:tc>
        <w:tc>
          <w:tcPr>
            <w:tcW w:w="993" w:type="dxa"/>
          </w:tcPr>
          <w:p w:rsidR="005858E7" w:rsidRPr="004E31B7" w:rsidRDefault="005858E7" w:rsidP="009269F6"/>
        </w:tc>
        <w:tc>
          <w:tcPr>
            <w:tcW w:w="1701" w:type="dxa"/>
          </w:tcPr>
          <w:p w:rsidR="005858E7" w:rsidRPr="004E31B7" w:rsidRDefault="005858E7" w:rsidP="009269F6"/>
        </w:tc>
        <w:tc>
          <w:tcPr>
            <w:tcW w:w="425" w:type="dxa"/>
          </w:tcPr>
          <w:p w:rsidR="005858E7" w:rsidRPr="004E31B7" w:rsidRDefault="005858E7" w:rsidP="009269F6"/>
        </w:tc>
        <w:tc>
          <w:tcPr>
            <w:tcW w:w="567" w:type="dxa"/>
          </w:tcPr>
          <w:p w:rsidR="005858E7" w:rsidRPr="004E31B7" w:rsidRDefault="005858E7" w:rsidP="009269F6"/>
        </w:tc>
        <w:tc>
          <w:tcPr>
            <w:tcW w:w="992" w:type="dxa"/>
          </w:tcPr>
          <w:p w:rsidR="005858E7" w:rsidRPr="004E31B7" w:rsidRDefault="005858E7" w:rsidP="009269F6"/>
        </w:tc>
        <w:tc>
          <w:tcPr>
            <w:tcW w:w="1843" w:type="dxa"/>
            <w:tcBorders>
              <w:right w:val="single" w:sz="4" w:space="0" w:color="000000"/>
            </w:tcBorders>
          </w:tcPr>
          <w:p w:rsidR="005858E7" w:rsidRPr="004E31B7" w:rsidRDefault="005858E7" w:rsidP="009269F6"/>
        </w:tc>
        <w:tc>
          <w:tcPr>
            <w:tcW w:w="425" w:type="dxa"/>
            <w:tcBorders>
              <w:left w:val="single" w:sz="4" w:space="0" w:color="000000"/>
              <w:right w:val="single" w:sz="4" w:space="0" w:color="000000"/>
            </w:tcBorders>
          </w:tcPr>
          <w:p w:rsidR="005858E7" w:rsidRPr="004E31B7" w:rsidRDefault="005858E7" w:rsidP="009269F6"/>
        </w:tc>
        <w:tc>
          <w:tcPr>
            <w:tcW w:w="425" w:type="dxa"/>
            <w:tcBorders>
              <w:left w:val="single" w:sz="4" w:space="0" w:color="000000"/>
              <w:right w:val="single" w:sz="4" w:space="0" w:color="000000"/>
            </w:tcBorders>
          </w:tcPr>
          <w:p w:rsidR="005858E7" w:rsidRPr="004E31B7" w:rsidRDefault="005858E7" w:rsidP="009269F6"/>
        </w:tc>
        <w:tc>
          <w:tcPr>
            <w:tcW w:w="851" w:type="dxa"/>
            <w:tcBorders>
              <w:left w:val="single" w:sz="4" w:space="0" w:color="000000"/>
            </w:tcBorders>
          </w:tcPr>
          <w:p w:rsidR="005858E7" w:rsidRPr="004E31B7" w:rsidRDefault="005858E7" w:rsidP="009269F6"/>
        </w:tc>
        <w:tc>
          <w:tcPr>
            <w:tcW w:w="609" w:type="dxa"/>
          </w:tcPr>
          <w:p w:rsidR="005858E7" w:rsidRPr="004E31B7" w:rsidRDefault="005858E7" w:rsidP="009269F6"/>
        </w:tc>
      </w:tr>
    </w:tbl>
    <w:p w:rsidR="004723D4" w:rsidRPr="004E31B7" w:rsidRDefault="004723D4" w:rsidP="004723D4">
      <w:pPr>
        <w:spacing w:line="420" w:lineRule="exact"/>
        <w:ind w:left="391" w:hangingChars="163" w:hanging="391"/>
        <w:jc w:val="both"/>
        <w:rPr>
          <w:rFonts w:ascii="標楷體" w:eastAsia="標楷體" w:hAnsi="標楷體"/>
        </w:rPr>
      </w:pPr>
      <w:proofErr w:type="gramStart"/>
      <w:r w:rsidRPr="004E31B7">
        <w:rPr>
          <w:rFonts w:ascii="標楷體" w:eastAsia="標楷體" w:hAnsi="標楷體" w:hint="eastAsia"/>
        </w:rPr>
        <w:lastRenderedPageBreak/>
        <w:t>註</w:t>
      </w:r>
      <w:proofErr w:type="gramEnd"/>
      <w:r w:rsidRPr="004E31B7">
        <w:rPr>
          <w:rFonts w:ascii="標楷體" w:eastAsia="標楷體" w:hAnsi="標楷體" w:hint="eastAsia"/>
        </w:rPr>
        <w:t>:</w:t>
      </w:r>
    </w:p>
    <w:p w:rsidR="004723D4" w:rsidRPr="004E31B7" w:rsidRDefault="004723D4" w:rsidP="004723D4">
      <w:pPr>
        <w:spacing w:line="420" w:lineRule="exact"/>
        <w:ind w:left="238" w:hangingChars="99" w:hanging="238"/>
        <w:jc w:val="both"/>
        <w:rPr>
          <w:rFonts w:ascii="標楷體" w:eastAsia="標楷體" w:hAnsi="標楷體"/>
        </w:rPr>
      </w:pPr>
      <w:r w:rsidRPr="004E31B7">
        <w:rPr>
          <w:rFonts w:ascii="標楷體" w:eastAsia="標楷體" w:hAnsi="標楷體" w:hint="eastAsia"/>
        </w:rPr>
        <w:t>1.</w:t>
      </w:r>
      <w:r w:rsidRPr="00732055">
        <w:rPr>
          <w:rFonts w:ascii="標楷體" w:eastAsia="標楷體" w:hAnsi="標楷體" w:hint="eastAsia"/>
          <w:u w:val="single"/>
        </w:rPr>
        <w:t>本表參考國家發展委員會100年12月2日會管字</w:t>
      </w:r>
      <w:proofErr w:type="gramStart"/>
      <w:r w:rsidRPr="00732055">
        <w:rPr>
          <w:rFonts w:ascii="標楷體" w:eastAsia="標楷體" w:hAnsi="標楷體" w:hint="eastAsia"/>
          <w:u w:val="single"/>
        </w:rPr>
        <w:t>第1002361086號函訂頒</w:t>
      </w:r>
      <w:proofErr w:type="gramEnd"/>
      <w:r w:rsidRPr="00732055">
        <w:rPr>
          <w:rFonts w:ascii="標楷體" w:eastAsia="標楷體" w:hAnsi="標楷體" w:hint="eastAsia"/>
          <w:u w:val="single"/>
        </w:rPr>
        <w:t>之風險評估及處理表，依據所辨識出之各風險項目情境及其風險值製作，</w:t>
      </w:r>
      <w:r w:rsidRPr="004E31B7">
        <w:rPr>
          <w:rFonts w:ascii="標楷體" w:eastAsia="標楷體" w:hAnsi="標楷體" w:hint="eastAsia"/>
          <w:u w:val="single"/>
        </w:rPr>
        <w:t>其</w:t>
      </w:r>
      <w:r w:rsidRPr="004E31B7">
        <w:rPr>
          <w:rFonts w:ascii="標楷體" w:eastAsia="標楷體" w:hAnsi="標楷體" w:hint="eastAsia"/>
        </w:rPr>
        <w:t>風險情境應與風險分析過程中所評估出之「衝擊或後果」及「風險情境或影響」之敘述相連結。</w:t>
      </w:r>
    </w:p>
    <w:p w:rsidR="004723D4" w:rsidRPr="004048AD" w:rsidRDefault="004723D4" w:rsidP="004723D4">
      <w:pPr>
        <w:spacing w:line="420" w:lineRule="exact"/>
        <w:ind w:left="238" w:hangingChars="99" w:hanging="238"/>
        <w:jc w:val="both"/>
      </w:pPr>
      <w:r w:rsidRPr="004E31B7">
        <w:rPr>
          <w:rFonts w:ascii="標楷體" w:eastAsia="標楷體" w:hAnsi="標楷體" w:hint="eastAsia"/>
          <w:u w:val="single"/>
        </w:rPr>
        <w:t>2.</w:t>
      </w:r>
      <w:r>
        <w:rPr>
          <w:rFonts w:ascii="標楷體" w:eastAsia="標楷體" w:hAnsi="標楷體" w:hint="eastAsia"/>
          <w:u w:val="single"/>
        </w:rPr>
        <w:t>需優先處理之</w:t>
      </w:r>
      <w:r w:rsidRPr="001D4CDC">
        <w:rPr>
          <w:rFonts w:ascii="標楷體" w:eastAsia="標楷體" w:hAnsi="標楷體" w:hint="eastAsia"/>
          <w:u w:val="single"/>
        </w:rPr>
        <w:t>風險</w:t>
      </w:r>
      <w:r>
        <w:rPr>
          <w:rFonts w:ascii="標楷體" w:eastAsia="標楷體" w:hAnsi="標楷體" w:hint="eastAsia"/>
          <w:u w:val="single"/>
        </w:rPr>
        <w:t>項目原已</w:t>
      </w:r>
      <w:proofErr w:type="gramStart"/>
      <w:r w:rsidRPr="001D4CDC">
        <w:rPr>
          <w:rFonts w:ascii="標楷體" w:eastAsia="標楷體" w:hAnsi="標楷體" w:hint="eastAsia"/>
          <w:u w:val="single"/>
        </w:rPr>
        <w:t>採</w:t>
      </w:r>
      <w:proofErr w:type="gramEnd"/>
      <w:r w:rsidRPr="001D4CDC">
        <w:rPr>
          <w:rFonts w:ascii="標楷體" w:eastAsia="標楷體" w:hAnsi="標楷體" w:hint="eastAsia"/>
          <w:u w:val="single"/>
        </w:rPr>
        <w:t>行之現有控制機制</w:t>
      </w:r>
      <w:r>
        <w:rPr>
          <w:rFonts w:ascii="標楷體" w:eastAsia="標楷體" w:hAnsi="標楷體" w:hint="eastAsia"/>
          <w:u w:val="single"/>
        </w:rPr>
        <w:t>及</w:t>
      </w:r>
      <w:r w:rsidRPr="001D4CDC">
        <w:rPr>
          <w:rFonts w:ascii="標楷體" w:eastAsia="標楷體" w:hAnsi="標楷體" w:hint="eastAsia"/>
          <w:u w:val="single"/>
        </w:rPr>
        <w:t>新增控制機制，</w:t>
      </w:r>
      <w:r>
        <w:rPr>
          <w:rFonts w:ascii="標楷體" w:eastAsia="標楷體" w:hAnsi="標楷體" w:hint="eastAsia"/>
          <w:u w:val="single"/>
        </w:rPr>
        <w:t>應</w:t>
      </w:r>
      <w:r w:rsidRPr="001D4CDC">
        <w:rPr>
          <w:rFonts w:ascii="標楷體" w:eastAsia="標楷體" w:hAnsi="標楷體" w:hint="eastAsia"/>
          <w:u w:val="single"/>
        </w:rPr>
        <w:t>滾動納入</w:t>
      </w:r>
      <w:r>
        <w:rPr>
          <w:rFonts w:ascii="標楷體" w:eastAsia="標楷體" w:hAnsi="標楷體" w:hint="eastAsia"/>
          <w:u w:val="single"/>
        </w:rPr>
        <w:t>本表「</w:t>
      </w:r>
      <w:r w:rsidRPr="001D4CDC">
        <w:rPr>
          <w:rFonts w:ascii="標楷體" w:eastAsia="標楷體" w:hAnsi="標楷體" w:hint="eastAsia"/>
          <w:u w:val="single"/>
        </w:rPr>
        <w:t>現有控制機制</w:t>
      </w:r>
      <w:r>
        <w:rPr>
          <w:rFonts w:ascii="標楷體" w:eastAsia="標楷體" w:hAnsi="標楷體" w:hint="eastAsia"/>
          <w:u w:val="single"/>
        </w:rPr>
        <w:t>」</w:t>
      </w:r>
      <w:r w:rsidRPr="001D4CDC">
        <w:rPr>
          <w:rFonts w:ascii="標楷體" w:eastAsia="標楷體" w:hAnsi="標楷體" w:hint="eastAsia"/>
          <w:u w:val="single"/>
        </w:rPr>
        <w:t>一併檢討及評量其殘餘風險值</w:t>
      </w:r>
      <w:r>
        <w:rPr>
          <w:rFonts w:ascii="標楷體" w:eastAsia="標楷體" w:hAnsi="標楷體" w:hint="eastAsia"/>
          <w:u w:val="single"/>
        </w:rPr>
        <w:t>，以決定是否需</w:t>
      </w:r>
      <w:proofErr w:type="gramStart"/>
      <w:r>
        <w:rPr>
          <w:rFonts w:ascii="標楷體" w:eastAsia="標楷體" w:hAnsi="標楷體" w:hint="eastAsia"/>
          <w:u w:val="single"/>
        </w:rPr>
        <w:t>採</w:t>
      </w:r>
      <w:proofErr w:type="gramEnd"/>
      <w:r>
        <w:rPr>
          <w:rFonts w:ascii="標楷體" w:eastAsia="標楷體" w:hAnsi="標楷體" w:hint="eastAsia"/>
          <w:u w:val="single"/>
        </w:rPr>
        <w:t>行其他新增控制機制因應該等風險</w:t>
      </w:r>
      <w:r w:rsidRPr="001D4CDC">
        <w:rPr>
          <w:rFonts w:ascii="標楷體" w:eastAsia="標楷體" w:hAnsi="標楷體" w:hint="eastAsia"/>
          <w:u w:val="single"/>
        </w:rPr>
        <w:t>。</w:t>
      </w:r>
    </w:p>
    <w:p w:rsidR="00646D2A" w:rsidRPr="004E31B7" w:rsidRDefault="00646D2A" w:rsidP="004723D4">
      <w:pPr>
        <w:spacing w:line="360" w:lineRule="exact"/>
        <w:ind w:left="357"/>
        <w:jc w:val="both"/>
        <w:rPr>
          <w:rFonts w:ascii="標楷體" w:eastAsia="標楷體" w:hAnsi="標楷體"/>
          <w:szCs w:val="24"/>
          <w:u w:val="single"/>
        </w:rPr>
      </w:pPr>
    </w:p>
    <w:p w:rsidR="00514141" w:rsidRDefault="00646D2A" w:rsidP="00646D2A">
      <w:pPr>
        <w:rPr>
          <w:rFonts w:ascii="標楷體" w:eastAsia="標楷體" w:hAnsi="標楷體"/>
          <w:szCs w:val="24"/>
        </w:rPr>
      </w:pPr>
      <w:r w:rsidRPr="004E31B7">
        <w:rPr>
          <w:rFonts w:ascii="標楷體" w:eastAsia="標楷體" w:hAnsi="標楷體"/>
          <w:szCs w:val="24"/>
        </w:rPr>
        <w:br w:type="page"/>
      </w:r>
    </w:p>
    <w:p w:rsidR="0088355C" w:rsidRDefault="00746E69" w:rsidP="00192DD1">
      <w:pPr>
        <w:pStyle w:val="Heading3"/>
        <w:spacing w:line="400" w:lineRule="exact"/>
        <w:ind w:left="851"/>
        <w:jc w:val="center"/>
        <w:rPr>
          <w:rFonts w:ascii="標楷體" w:eastAsia="標楷體" w:hAnsi="標楷體"/>
          <w:sz w:val="28"/>
          <w:szCs w:val="28"/>
          <w:lang w:eastAsia="zh-TW"/>
        </w:rPr>
      </w:pPr>
      <w:r>
        <w:rPr>
          <w:rFonts w:ascii="標楷體" w:eastAsia="標楷體" w:hAnsi="標楷體"/>
          <w:sz w:val="28"/>
          <w:szCs w:val="28"/>
        </w:rPr>
        <w:lastRenderedPageBreak/>
        <w:pict>
          <v:shape id="_x0000_s1039" type="#_x0000_t202" style="position:absolute;left:0;text-align:left;margin-left:86.5pt;margin-top:-.25pt;width:85.5pt;height:28.75pt;z-index:251673600;mso-position-horizontal-relative:page" filled="f" strokeweight=".48pt">
            <v:textbox style="mso-next-textbox:#_x0000_s1039" inset="0,0,0,0">
              <w:txbxContent>
                <w:p w:rsidR="0088355C" w:rsidRPr="00BC7151" w:rsidRDefault="0088355C" w:rsidP="0088355C">
                  <w:pPr>
                    <w:spacing w:line="475" w:lineRule="exact"/>
                    <w:ind w:left="23"/>
                    <w:rPr>
                      <w:rFonts w:ascii="標楷體" w:eastAsia="標楷體" w:hAnsi="標楷體"/>
                      <w:sz w:val="28"/>
                    </w:rPr>
                  </w:pPr>
                  <w:r w:rsidRPr="00BC7151">
                    <w:rPr>
                      <w:rFonts w:ascii="標楷體" w:eastAsia="標楷體" w:hAnsi="標楷體" w:hint="eastAsia"/>
                      <w:w w:val="95"/>
                      <w:sz w:val="28"/>
                    </w:rPr>
                    <w:t>附件2-2-1</w:t>
                  </w:r>
                </w:p>
              </w:txbxContent>
            </v:textbox>
            <w10:wrap anchorx="page"/>
          </v:shape>
        </w:pict>
      </w:r>
      <w:r w:rsidR="0088355C" w:rsidRPr="00BC7151">
        <w:rPr>
          <w:rFonts w:ascii="標楷體" w:eastAsia="標楷體" w:hAnsi="標楷體" w:hint="eastAsia"/>
          <w:sz w:val="28"/>
          <w:szCs w:val="28"/>
          <w:lang w:eastAsia="zh-TW"/>
        </w:rPr>
        <w:t>XX</w:t>
      </w:r>
      <w:r w:rsidR="0088355C" w:rsidRPr="00BC7151">
        <w:rPr>
          <w:rFonts w:ascii="標楷體" w:eastAsia="標楷體" w:hAnsi="標楷體"/>
          <w:sz w:val="28"/>
          <w:szCs w:val="28"/>
          <w:lang w:eastAsia="zh-TW"/>
        </w:rPr>
        <w:t>公所人事室作業程序說明表</w:t>
      </w:r>
      <w:r w:rsidR="00E619D3">
        <w:rPr>
          <w:rFonts w:ascii="標楷體" w:eastAsia="標楷體" w:hAnsi="標楷體" w:hint="eastAsia"/>
          <w:sz w:val="28"/>
          <w:szCs w:val="28"/>
          <w:lang w:eastAsia="zh-TW"/>
        </w:rPr>
        <w:t>(範例)</w:t>
      </w:r>
    </w:p>
    <w:tbl>
      <w:tblPr>
        <w:tblStyle w:val="TableNormal"/>
        <w:tblpPr w:leftFromText="181" w:rightFromText="181" w:vertAnchor="page" w:horzAnchor="margin" w:tblpXSpec="center" w:tblpY="2303"/>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8402"/>
      </w:tblGrid>
      <w:tr w:rsidR="00192DD1" w:rsidRPr="00E619D3" w:rsidTr="002A413E">
        <w:trPr>
          <w:trHeight w:val="411"/>
        </w:trPr>
        <w:tc>
          <w:tcPr>
            <w:tcW w:w="1526" w:type="dxa"/>
          </w:tcPr>
          <w:p w:rsidR="00192DD1" w:rsidRPr="00E619D3" w:rsidRDefault="00192DD1" w:rsidP="007E5721">
            <w:pPr>
              <w:pStyle w:val="TableParagraph"/>
              <w:spacing w:line="486" w:lineRule="exact"/>
              <w:ind w:left="201"/>
              <w:rPr>
                <w:rFonts w:ascii="標楷體" w:eastAsia="標楷體" w:hAnsi="標楷體"/>
                <w:sz w:val="28"/>
                <w:szCs w:val="28"/>
              </w:rPr>
            </w:pPr>
            <w:proofErr w:type="spellStart"/>
            <w:r w:rsidRPr="00E619D3">
              <w:rPr>
                <w:rFonts w:ascii="標楷體" w:eastAsia="標楷體" w:hAnsi="標楷體"/>
                <w:sz w:val="28"/>
                <w:szCs w:val="28"/>
              </w:rPr>
              <w:t>項目編號</w:t>
            </w:r>
            <w:proofErr w:type="spellEnd"/>
          </w:p>
        </w:tc>
        <w:tc>
          <w:tcPr>
            <w:tcW w:w="8402" w:type="dxa"/>
          </w:tcPr>
          <w:p w:rsidR="00192DD1" w:rsidRPr="00E619D3" w:rsidRDefault="00192DD1" w:rsidP="007E5721">
            <w:pPr>
              <w:pStyle w:val="TableParagraph"/>
              <w:spacing w:line="548" w:lineRule="exact"/>
              <w:ind w:left="108"/>
              <w:rPr>
                <w:rFonts w:ascii="標楷體" w:eastAsia="標楷體" w:hAnsi="標楷體"/>
                <w:sz w:val="28"/>
                <w:szCs w:val="28"/>
              </w:rPr>
            </w:pPr>
            <w:r w:rsidRPr="00E619D3">
              <w:rPr>
                <w:rFonts w:ascii="標楷體" w:eastAsia="標楷體" w:hAnsi="標楷體"/>
                <w:w w:val="95"/>
                <w:sz w:val="28"/>
                <w:szCs w:val="28"/>
              </w:rPr>
              <w:t>EG06</w:t>
            </w:r>
          </w:p>
        </w:tc>
      </w:tr>
      <w:tr w:rsidR="00192DD1" w:rsidRPr="00E619D3" w:rsidTr="002A413E">
        <w:trPr>
          <w:trHeight w:val="565"/>
        </w:trPr>
        <w:tc>
          <w:tcPr>
            <w:tcW w:w="1526" w:type="dxa"/>
          </w:tcPr>
          <w:p w:rsidR="00192DD1" w:rsidRPr="00E619D3" w:rsidRDefault="00192DD1" w:rsidP="007E5721">
            <w:pPr>
              <w:pStyle w:val="TableParagraph"/>
              <w:spacing w:line="484" w:lineRule="exact"/>
              <w:ind w:left="201"/>
              <w:rPr>
                <w:rFonts w:ascii="標楷體" w:eastAsia="標楷體" w:hAnsi="標楷體"/>
                <w:sz w:val="28"/>
                <w:szCs w:val="28"/>
              </w:rPr>
            </w:pPr>
            <w:proofErr w:type="spellStart"/>
            <w:r w:rsidRPr="00E619D3">
              <w:rPr>
                <w:rFonts w:ascii="標楷體" w:eastAsia="標楷體" w:hAnsi="標楷體"/>
                <w:sz w:val="28"/>
                <w:szCs w:val="28"/>
              </w:rPr>
              <w:t>項目名稱</w:t>
            </w:r>
            <w:proofErr w:type="spellEnd"/>
          </w:p>
        </w:tc>
        <w:tc>
          <w:tcPr>
            <w:tcW w:w="8402" w:type="dxa"/>
          </w:tcPr>
          <w:p w:rsidR="00192DD1" w:rsidRPr="00E619D3" w:rsidRDefault="00192DD1" w:rsidP="007E5721">
            <w:pPr>
              <w:pStyle w:val="TableParagraph"/>
              <w:spacing w:line="546" w:lineRule="exact"/>
              <w:ind w:left="108"/>
              <w:rPr>
                <w:rFonts w:ascii="標楷體" w:eastAsia="標楷體" w:hAnsi="標楷體"/>
                <w:sz w:val="28"/>
                <w:szCs w:val="28"/>
              </w:rPr>
            </w:pPr>
            <w:proofErr w:type="spellStart"/>
            <w:r w:rsidRPr="00E619D3">
              <w:rPr>
                <w:rFonts w:ascii="標楷體" w:eastAsia="標楷體" w:hAnsi="標楷體"/>
                <w:sz w:val="28"/>
                <w:szCs w:val="28"/>
              </w:rPr>
              <w:t>薪給核發作業</w:t>
            </w:r>
            <w:proofErr w:type="spellEnd"/>
          </w:p>
        </w:tc>
      </w:tr>
      <w:tr w:rsidR="00192DD1" w:rsidRPr="00E619D3" w:rsidTr="002A413E">
        <w:trPr>
          <w:trHeight w:val="568"/>
        </w:trPr>
        <w:tc>
          <w:tcPr>
            <w:tcW w:w="1526" w:type="dxa"/>
          </w:tcPr>
          <w:p w:rsidR="00192DD1" w:rsidRPr="00E619D3" w:rsidRDefault="00192DD1" w:rsidP="007E5721">
            <w:pPr>
              <w:pStyle w:val="TableParagraph"/>
              <w:spacing w:line="484" w:lineRule="exact"/>
              <w:ind w:left="201"/>
              <w:rPr>
                <w:rFonts w:ascii="標楷體" w:eastAsia="標楷體" w:hAnsi="標楷體"/>
                <w:sz w:val="28"/>
                <w:szCs w:val="28"/>
              </w:rPr>
            </w:pPr>
            <w:proofErr w:type="spellStart"/>
            <w:r w:rsidRPr="00E619D3">
              <w:rPr>
                <w:rFonts w:ascii="標楷體" w:eastAsia="標楷體" w:hAnsi="標楷體"/>
                <w:sz w:val="28"/>
                <w:szCs w:val="28"/>
              </w:rPr>
              <w:t>承辦單位</w:t>
            </w:r>
            <w:proofErr w:type="spellEnd"/>
          </w:p>
        </w:tc>
        <w:tc>
          <w:tcPr>
            <w:tcW w:w="8402" w:type="dxa"/>
          </w:tcPr>
          <w:p w:rsidR="00192DD1" w:rsidRPr="00E619D3" w:rsidRDefault="00192DD1" w:rsidP="007E5721">
            <w:pPr>
              <w:pStyle w:val="TableParagraph"/>
              <w:spacing w:line="548" w:lineRule="exact"/>
              <w:ind w:left="108"/>
              <w:rPr>
                <w:rFonts w:ascii="標楷體" w:eastAsia="標楷體" w:hAnsi="標楷體"/>
                <w:sz w:val="28"/>
                <w:szCs w:val="28"/>
              </w:rPr>
            </w:pPr>
            <w:proofErr w:type="spellStart"/>
            <w:r w:rsidRPr="00E619D3">
              <w:rPr>
                <w:rFonts w:ascii="標楷體" w:eastAsia="標楷體" w:hAnsi="標楷體"/>
                <w:sz w:val="28"/>
                <w:szCs w:val="28"/>
              </w:rPr>
              <w:t>人事室</w:t>
            </w:r>
            <w:proofErr w:type="spellEnd"/>
          </w:p>
        </w:tc>
      </w:tr>
      <w:tr w:rsidR="00192DD1" w:rsidRPr="00E619D3" w:rsidTr="002A413E">
        <w:trPr>
          <w:trHeight w:val="9192"/>
        </w:trPr>
        <w:tc>
          <w:tcPr>
            <w:tcW w:w="1526" w:type="dxa"/>
          </w:tcPr>
          <w:p w:rsidR="00192DD1" w:rsidRPr="00E619D3" w:rsidRDefault="00192DD1" w:rsidP="002A413E">
            <w:pPr>
              <w:pStyle w:val="TableParagraph"/>
              <w:spacing w:before="39" w:line="400" w:lineRule="exact"/>
              <w:ind w:left="482" w:right="189" w:hanging="281"/>
              <w:rPr>
                <w:rFonts w:ascii="標楷體" w:eastAsia="標楷體" w:hAnsi="標楷體"/>
                <w:sz w:val="28"/>
                <w:szCs w:val="28"/>
              </w:rPr>
            </w:pPr>
            <w:proofErr w:type="spellStart"/>
            <w:r w:rsidRPr="00E619D3">
              <w:rPr>
                <w:rFonts w:ascii="標楷體" w:eastAsia="標楷體" w:hAnsi="標楷體"/>
                <w:sz w:val="28"/>
                <w:szCs w:val="28"/>
              </w:rPr>
              <w:t>作業程序說明</w:t>
            </w:r>
            <w:proofErr w:type="spellEnd"/>
          </w:p>
        </w:tc>
        <w:tc>
          <w:tcPr>
            <w:tcW w:w="8402" w:type="dxa"/>
          </w:tcPr>
          <w:p w:rsidR="00192DD1" w:rsidRDefault="00192DD1" w:rsidP="002A413E">
            <w:pPr>
              <w:pStyle w:val="TableParagraph"/>
              <w:spacing w:before="41" w:line="400" w:lineRule="exact"/>
              <w:ind w:left="127" w:right="35"/>
              <w:jc w:val="both"/>
              <w:rPr>
                <w:rFonts w:ascii="標楷體" w:eastAsia="標楷體" w:hAnsi="標楷體"/>
                <w:sz w:val="28"/>
                <w:szCs w:val="28"/>
                <w:lang w:eastAsia="zh-TW"/>
              </w:rPr>
            </w:pPr>
            <w:proofErr w:type="gramStart"/>
            <w:r w:rsidRPr="00E619D3">
              <w:rPr>
                <w:rFonts w:ascii="標楷體" w:eastAsia="標楷體" w:hAnsi="標楷體"/>
                <w:sz w:val="28"/>
                <w:szCs w:val="28"/>
                <w:lang w:eastAsia="zh-TW"/>
              </w:rPr>
              <w:t>ㄧ</w:t>
            </w:r>
            <w:proofErr w:type="gramEnd"/>
            <w:r w:rsidRPr="00E619D3">
              <w:rPr>
                <w:rFonts w:ascii="標楷體" w:eastAsia="標楷體" w:hAnsi="標楷體"/>
                <w:sz w:val="28"/>
                <w:szCs w:val="28"/>
                <w:lang w:eastAsia="zh-TW"/>
              </w:rPr>
              <w:t>、每月 20 日在出納單位</w:t>
            </w:r>
            <w:proofErr w:type="gramStart"/>
            <w:r w:rsidRPr="00E619D3">
              <w:rPr>
                <w:rFonts w:ascii="標楷體" w:eastAsia="標楷體" w:hAnsi="標楷體"/>
                <w:sz w:val="28"/>
                <w:szCs w:val="28"/>
                <w:lang w:eastAsia="zh-TW"/>
              </w:rPr>
              <w:t>造冊前</w:t>
            </w:r>
            <w:proofErr w:type="gramEnd"/>
            <w:r w:rsidRPr="00E619D3">
              <w:rPr>
                <w:rFonts w:ascii="標楷體" w:eastAsia="標楷體" w:hAnsi="標楷體"/>
                <w:sz w:val="28"/>
                <w:szCs w:val="28"/>
                <w:lang w:eastAsia="zh-TW"/>
              </w:rPr>
              <w:t>，確認代扣款（如公健保、退撫基金等）是否異動。如有異動，應通知出納單位， 據以於</w:t>
            </w:r>
            <w:proofErr w:type="gramStart"/>
            <w:r w:rsidRPr="00E619D3">
              <w:rPr>
                <w:rFonts w:ascii="標楷體" w:eastAsia="標楷體" w:hAnsi="標楷體"/>
                <w:sz w:val="28"/>
                <w:szCs w:val="28"/>
                <w:lang w:eastAsia="zh-TW"/>
              </w:rPr>
              <w:t>待遇印領清冊</w:t>
            </w:r>
            <w:proofErr w:type="gramEnd"/>
            <w:r w:rsidRPr="00E619D3">
              <w:rPr>
                <w:rFonts w:ascii="標楷體" w:eastAsia="標楷體" w:hAnsi="標楷體"/>
                <w:sz w:val="28"/>
                <w:szCs w:val="28"/>
                <w:lang w:eastAsia="zh-TW"/>
              </w:rPr>
              <w:t>補、扣薪資。如為新進、調出人員， 應與原機關、新職機關確認加退保日期後，</w:t>
            </w:r>
            <w:proofErr w:type="gramStart"/>
            <w:r w:rsidRPr="00E619D3">
              <w:rPr>
                <w:rFonts w:ascii="標楷體" w:eastAsia="標楷體" w:hAnsi="標楷體"/>
                <w:sz w:val="28"/>
                <w:szCs w:val="28"/>
                <w:lang w:eastAsia="zh-TW"/>
              </w:rPr>
              <w:t>補收、退公</w:t>
            </w:r>
            <w:proofErr w:type="gramEnd"/>
            <w:r w:rsidRPr="00E619D3">
              <w:rPr>
                <w:rFonts w:ascii="標楷體" w:eastAsia="標楷體" w:hAnsi="標楷體"/>
                <w:sz w:val="28"/>
                <w:szCs w:val="28"/>
                <w:lang w:eastAsia="zh-TW"/>
              </w:rPr>
              <w:t>健保及退撫基金費用。</w:t>
            </w:r>
          </w:p>
          <w:p w:rsidR="00192DD1" w:rsidRPr="00E619D3" w:rsidRDefault="00192DD1" w:rsidP="002A413E">
            <w:pPr>
              <w:pStyle w:val="TableParagraph"/>
              <w:spacing w:line="400" w:lineRule="exact"/>
              <w:rPr>
                <w:rFonts w:ascii="標楷體" w:eastAsia="標楷體" w:hAnsi="標楷體"/>
                <w:sz w:val="28"/>
                <w:szCs w:val="28"/>
                <w:lang w:eastAsia="zh-TW"/>
              </w:rPr>
            </w:pPr>
            <w:r w:rsidRPr="00E619D3">
              <w:rPr>
                <w:rFonts w:ascii="標楷體" w:eastAsia="標楷體" w:hAnsi="標楷體"/>
                <w:sz w:val="28"/>
                <w:szCs w:val="28"/>
                <w:lang w:eastAsia="zh-TW"/>
              </w:rPr>
              <w:t>二、代扣款各項補助、免</w:t>
            </w:r>
            <w:proofErr w:type="gramStart"/>
            <w:r w:rsidRPr="00E619D3">
              <w:rPr>
                <w:rFonts w:ascii="標楷體" w:eastAsia="標楷體" w:hAnsi="標楷體"/>
                <w:sz w:val="28"/>
                <w:szCs w:val="28"/>
                <w:lang w:eastAsia="zh-TW"/>
              </w:rPr>
              <w:t>予撥繳</w:t>
            </w:r>
            <w:proofErr w:type="gramEnd"/>
            <w:r w:rsidRPr="00E619D3">
              <w:rPr>
                <w:rFonts w:ascii="標楷體" w:eastAsia="標楷體" w:hAnsi="標楷體"/>
                <w:sz w:val="28"/>
                <w:szCs w:val="28"/>
                <w:lang w:eastAsia="zh-TW"/>
              </w:rPr>
              <w:t>之情形：</w:t>
            </w:r>
          </w:p>
          <w:p w:rsidR="00192DD1" w:rsidRPr="00E619D3" w:rsidRDefault="00192DD1" w:rsidP="002A413E">
            <w:pPr>
              <w:pStyle w:val="TableParagraph"/>
              <w:spacing w:before="36" w:line="400" w:lineRule="exact"/>
              <w:ind w:left="989" w:right="104" w:hanging="862"/>
              <w:rPr>
                <w:rFonts w:ascii="標楷體" w:eastAsia="標楷體" w:hAnsi="標楷體"/>
                <w:sz w:val="28"/>
                <w:szCs w:val="28"/>
                <w:lang w:eastAsia="zh-TW"/>
              </w:rPr>
            </w:pPr>
            <w:r w:rsidRPr="00E619D3">
              <w:rPr>
                <w:rFonts w:ascii="標楷體" w:eastAsia="標楷體" w:hAnsi="標楷體"/>
                <w:sz w:val="28"/>
                <w:szCs w:val="28"/>
                <w:lang w:eastAsia="zh-TW"/>
              </w:rPr>
              <w:t>（一）極重度及重度殘障：公、健保費（自負保險費）全額補助。</w:t>
            </w:r>
          </w:p>
          <w:p w:rsidR="00192DD1" w:rsidRDefault="00192DD1" w:rsidP="002A413E">
            <w:pPr>
              <w:pStyle w:val="TableParagraph"/>
              <w:spacing w:line="400" w:lineRule="exact"/>
              <w:ind w:left="127"/>
              <w:rPr>
                <w:rFonts w:ascii="標楷體" w:eastAsia="標楷體" w:hAnsi="標楷體"/>
                <w:spacing w:val="15"/>
                <w:sz w:val="28"/>
                <w:szCs w:val="28"/>
                <w:lang w:eastAsia="zh-TW"/>
              </w:rPr>
            </w:pPr>
            <w:r w:rsidRPr="00E619D3">
              <w:rPr>
                <w:rFonts w:ascii="標楷體" w:eastAsia="標楷體" w:hAnsi="標楷體"/>
                <w:spacing w:val="17"/>
                <w:sz w:val="28"/>
                <w:szCs w:val="28"/>
                <w:lang w:eastAsia="zh-TW"/>
              </w:rPr>
              <w:t>（</w:t>
            </w:r>
            <w:r w:rsidRPr="00E619D3">
              <w:rPr>
                <w:rFonts w:ascii="標楷體" w:eastAsia="標楷體" w:hAnsi="標楷體"/>
                <w:spacing w:val="14"/>
                <w:sz w:val="28"/>
                <w:szCs w:val="28"/>
                <w:lang w:eastAsia="zh-TW"/>
              </w:rPr>
              <w:t>二</w:t>
            </w:r>
            <w:r w:rsidRPr="00E619D3">
              <w:rPr>
                <w:rFonts w:ascii="標楷體" w:eastAsia="標楷體" w:hAnsi="標楷體"/>
                <w:spacing w:val="-34"/>
                <w:sz w:val="28"/>
                <w:szCs w:val="28"/>
                <w:lang w:eastAsia="zh-TW"/>
              </w:rPr>
              <w:t>）</w:t>
            </w:r>
            <w:r w:rsidRPr="00E619D3">
              <w:rPr>
                <w:rFonts w:ascii="標楷體" w:eastAsia="標楷體" w:hAnsi="標楷體"/>
                <w:spacing w:val="-2"/>
                <w:sz w:val="28"/>
                <w:szCs w:val="28"/>
                <w:lang w:eastAsia="zh-TW"/>
              </w:rPr>
              <w:t>中度殘障：公、健保費</w:t>
            </w:r>
            <w:r w:rsidRPr="00E619D3">
              <w:rPr>
                <w:rFonts w:ascii="標楷體" w:eastAsia="標楷體" w:hAnsi="標楷體"/>
                <w:spacing w:val="14"/>
                <w:sz w:val="28"/>
                <w:szCs w:val="28"/>
                <w:lang w:eastAsia="zh-TW"/>
              </w:rPr>
              <w:t>（</w:t>
            </w:r>
            <w:r w:rsidRPr="00E619D3">
              <w:rPr>
                <w:rFonts w:ascii="標楷體" w:eastAsia="標楷體" w:hAnsi="標楷體"/>
                <w:spacing w:val="15"/>
                <w:sz w:val="28"/>
                <w:szCs w:val="28"/>
                <w:lang w:eastAsia="zh-TW"/>
              </w:rPr>
              <w:t>自負保險費</w:t>
            </w:r>
            <w:r w:rsidRPr="00E619D3">
              <w:rPr>
                <w:rFonts w:ascii="標楷體" w:eastAsia="標楷體" w:hAnsi="標楷體"/>
                <w:spacing w:val="-29"/>
                <w:sz w:val="28"/>
                <w:szCs w:val="28"/>
                <w:lang w:eastAsia="zh-TW"/>
              </w:rPr>
              <w:t>）</w:t>
            </w:r>
            <w:r w:rsidRPr="00E619D3">
              <w:rPr>
                <w:rFonts w:ascii="標楷體" w:eastAsia="標楷體" w:hAnsi="標楷體"/>
                <w:spacing w:val="17"/>
                <w:sz w:val="28"/>
                <w:szCs w:val="28"/>
                <w:lang w:eastAsia="zh-TW"/>
              </w:rPr>
              <w:t xml:space="preserve">補助 </w:t>
            </w:r>
            <w:r w:rsidRPr="00E619D3">
              <w:rPr>
                <w:rFonts w:ascii="標楷體" w:eastAsia="標楷體" w:hAnsi="標楷體"/>
                <w:spacing w:val="6"/>
                <w:sz w:val="28"/>
                <w:szCs w:val="28"/>
                <w:lang w:eastAsia="zh-TW"/>
              </w:rPr>
              <w:t>1/2</w:t>
            </w:r>
            <w:r w:rsidRPr="00E619D3">
              <w:rPr>
                <w:rFonts w:ascii="標楷體" w:eastAsia="標楷體" w:hAnsi="標楷體"/>
                <w:spacing w:val="15"/>
                <w:sz w:val="28"/>
                <w:szCs w:val="28"/>
                <w:lang w:eastAsia="zh-TW"/>
              </w:rPr>
              <w:t xml:space="preserve"> 保費。</w:t>
            </w:r>
          </w:p>
          <w:p w:rsidR="00E619D3" w:rsidRDefault="002A413E" w:rsidP="002A413E">
            <w:pPr>
              <w:pStyle w:val="TableParagraph"/>
              <w:spacing w:before="40" w:line="400" w:lineRule="exact"/>
              <w:ind w:rightChars="15" w:right="36"/>
              <w:rPr>
                <w:rFonts w:ascii="標楷體" w:eastAsia="標楷體" w:hAnsi="標楷體"/>
                <w:spacing w:val="15"/>
                <w:sz w:val="28"/>
                <w:szCs w:val="28"/>
                <w:lang w:eastAsia="zh-TW"/>
              </w:rPr>
            </w:pPr>
            <w:r>
              <w:rPr>
                <w:rFonts w:ascii="標楷體" w:eastAsia="標楷體" w:hAnsi="標楷體" w:hint="eastAsia"/>
                <w:sz w:val="28"/>
                <w:szCs w:val="28"/>
                <w:lang w:eastAsia="zh-TW"/>
              </w:rPr>
              <w:t xml:space="preserve"> </w:t>
            </w:r>
            <w:r w:rsidR="00192DD1" w:rsidRPr="00E619D3">
              <w:rPr>
                <w:rFonts w:ascii="標楷體" w:eastAsia="標楷體" w:hAnsi="標楷體"/>
                <w:spacing w:val="17"/>
                <w:sz w:val="28"/>
                <w:szCs w:val="28"/>
                <w:lang w:eastAsia="zh-TW"/>
              </w:rPr>
              <w:t>（</w:t>
            </w:r>
            <w:r w:rsidR="00192DD1" w:rsidRPr="00E619D3">
              <w:rPr>
                <w:rFonts w:ascii="標楷體" w:eastAsia="標楷體" w:hAnsi="標楷體"/>
                <w:spacing w:val="14"/>
                <w:sz w:val="28"/>
                <w:szCs w:val="28"/>
                <w:lang w:eastAsia="zh-TW"/>
              </w:rPr>
              <w:t>三</w:t>
            </w:r>
            <w:r w:rsidR="00192DD1" w:rsidRPr="00E619D3">
              <w:rPr>
                <w:rFonts w:ascii="標楷體" w:eastAsia="標楷體" w:hAnsi="標楷體"/>
                <w:spacing w:val="-34"/>
                <w:sz w:val="28"/>
                <w:szCs w:val="28"/>
                <w:lang w:eastAsia="zh-TW"/>
              </w:rPr>
              <w:t>）</w:t>
            </w:r>
            <w:r w:rsidR="00192DD1" w:rsidRPr="00E619D3">
              <w:rPr>
                <w:rFonts w:ascii="標楷體" w:eastAsia="標楷體" w:hAnsi="標楷體"/>
                <w:spacing w:val="-2"/>
                <w:sz w:val="28"/>
                <w:szCs w:val="28"/>
                <w:lang w:eastAsia="zh-TW"/>
              </w:rPr>
              <w:t>輕度殘障：公、健保費</w:t>
            </w:r>
            <w:r w:rsidR="00192DD1" w:rsidRPr="00E619D3">
              <w:rPr>
                <w:rFonts w:ascii="標楷體" w:eastAsia="標楷體" w:hAnsi="標楷體"/>
                <w:spacing w:val="14"/>
                <w:sz w:val="28"/>
                <w:szCs w:val="28"/>
                <w:lang w:eastAsia="zh-TW"/>
              </w:rPr>
              <w:t>（</w:t>
            </w:r>
            <w:r w:rsidR="00192DD1" w:rsidRPr="00E619D3">
              <w:rPr>
                <w:rFonts w:ascii="標楷體" w:eastAsia="標楷體" w:hAnsi="標楷體"/>
                <w:spacing w:val="15"/>
                <w:sz w:val="28"/>
                <w:szCs w:val="28"/>
                <w:lang w:eastAsia="zh-TW"/>
              </w:rPr>
              <w:t>自負保險費</w:t>
            </w:r>
            <w:r w:rsidR="00192DD1" w:rsidRPr="00E619D3">
              <w:rPr>
                <w:rFonts w:ascii="標楷體" w:eastAsia="標楷體" w:hAnsi="標楷體"/>
                <w:spacing w:val="-29"/>
                <w:sz w:val="28"/>
                <w:szCs w:val="28"/>
                <w:lang w:eastAsia="zh-TW"/>
              </w:rPr>
              <w:t>）</w:t>
            </w:r>
            <w:r w:rsidR="00192DD1" w:rsidRPr="00E619D3">
              <w:rPr>
                <w:rFonts w:ascii="標楷體" w:eastAsia="標楷體" w:hAnsi="標楷體"/>
                <w:spacing w:val="17"/>
                <w:sz w:val="28"/>
                <w:szCs w:val="28"/>
                <w:lang w:eastAsia="zh-TW"/>
              </w:rPr>
              <w:t xml:space="preserve">補助 </w:t>
            </w:r>
            <w:r w:rsidR="00192DD1" w:rsidRPr="00E619D3">
              <w:rPr>
                <w:rFonts w:ascii="標楷體" w:eastAsia="標楷體" w:hAnsi="標楷體"/>
                <w:spacing w:val="6"/>
                <w:sz w:val="28"/>
                <w:szCs w:val="28"/>
                <w:lang w:eastAsia="zh-TW"/>
              </w:rPr>
              <w:t>1/4</w:t>
            </w:r>
            <w:r w:rsidR="00192DD1" w:rsidRPr="00E619D3">
              <w:rPr>
                <w:rFonts w:ascii="標楷體" w:eastAsia="標楷體" w:hAnsi="標楷體"/>
                <w:spacing w:val="15"/>
                <w:sz w:val="28"/>
                <w:szCs w:val="28"/>
                <w:lang w:eastAsia="zh-TW"/>
              </w:rPr>
              <w:t xml:space="preserve"> 保</w:t>
            </w:r>
            <w:r>
              <w:rPr>
                <w:rFonts w:ascii="標楷體" w:eastAsia="標楷體" w:hAnsi="標楷體" w:hint="eastAsia"/>
                <w:spacing w:val="15"/>
                <w:sz w:val="28"/>
                <w:szCs w:val="28"/>
                <w:lang w:eastAsia="zh-TW"/>
              </w:rPr>
              <w:t>費。</w:t>
            </w:r>
          </w:p>
          <w:p w:rsidR="00192DD1" w:rsidRDefault="00192DD1" w:rsidP="002A413E">
            <w:pPr>
              <w:pStyle w:val="TableParagraph"/>
              <w:spacing w:before="40" w:line="400" w:lineRule="exact"/>
              <w:ind w:rightChars="15" w:right="36"/>
              <w:rPr>
                <w:rFonts w:ascii="標楷體" w:eastAsia="標楷體" w:hAnsi="標楷體"/>
                <w:sz w:val="28"/>
                <w:szCs w:val="28"/>
                <w:lang w:eastAsia="zh-TW"/>
              </w:rPr>
            </w:pPr>
            <w:r w:rsidRPr="00E619D3">
              <w:rPr>
                <w:rFonts w:ascii="標楷體" w:eastAsia="標楷體" w:hAnsi="標楷體"/>
                <w:spacing w:val="13"/>
                <w:sz w:val="28"/>
                <w:szCs w:val="28"/>
                <w:lang w:eastAsia="zh-TW"/>
              </w:rPr>
              <w:t>三、薪資清冊經審核如有錯誤，會同出納單位更正，再經會計單位核章並進行各項代扣款之審核後，陳送機關首長</w:t>
            </w:r>
            <w:r w:rsidRPr="00E619D3">
              <w:rPr>
                <w:rFonts w:ascii="標楷體" w:eastAsia="標楷體" w:hAnsi="標楷體"/>
                <w:sz w:val="28"/>
                <w:szCs w:val="28"/>
                <w:lang w:eastAsia="zh-TW"/>
              </w:rPr>
              <w:t>核章。</w:t>
            </w:r>
          </w:p>
          <w:p w:rsidR="00192DD1" w:rsidRPr="00E619D3" w:rsidRDefault="00192DD1" w:rsidP="002A413E">
            <w:pPr>
              <w:pStyle w:val="TableParagraph"/>
              <w:spacing w:before="41" w:line="400" w:lineRule="exact"/>
              <w:ind w:right="104"/>
              <w:jc w:val="both"/>
              <w:rPr>
                <w:rFonts w:ascii="標楷體" w:eastAsia="標楷體" w:hAnsi="標楷體"/>
                <w:sz w:val="28"/>
                <w:szCs w:val="28"/>
                <w:lang w:eastAsia="zh-TW"/>
              </w:rPr>
            </w:pPr>
            <w:r w:rsidRPr="00E619D3">
              <w:rPr>
                <w:rFonts w:ascii="標楷體" w:eastAsia="標楷體" w:hAnsi="標楷體"/>
                <w:sz w:val="28"/>
                <w:szCs w:val="28"/>
                <w:lang w:eastAsia="zh-TW"/>
              </w:rPr>
              <w:t>四、薪資清冊核定後送還出納單位</w:t>
            </w:r>
            <w:proofErr w:type="gramStart"/>
            <w:r w:rsidRPr="00E619D3">
              <w:rPr>
                <w:rFonts w:ascii="標楷體" w:eastAsia="標楷體" w:hAnsi="標楷體"/>
                <w:sz w:val="28"/>
                <w:szCs w:val="28"/>
                <w:lang w:eastAsia="zh-TW"/>
              </w:rPr>
              <w:t>辦理劃帳</w:t>
            </w:r>
            <w:proofErr w:type="gramEnd"/>
            <w:r w:rsidRPr="00E619D3">
              <w:rPr>
                <w:rFonts w:ascii="標楷體" w:eastAsia="標楷體" w:hAnsi="標楷體"/>
                <w:sz w:val="28"/>
                <w:szCs w:val="28"/>
                <w:lang w:eastAsia="zh-TW"/>
              </w:rPr>
              <w:t xml:space="preserve">，辦理各項代扣款（如公健保、退撫基金等）撥付作業，並以 </w:t>
            </w:r>
            <w:r w:rsidRPr="00E619D3">
              <w:rPr>
                <w:rFonts w:ascii="標楷體" w:eastAsia="標楷體" w:hAnsi="標楷體"/>
                <w:w w:val="85"/>
                <w:sz w:val="28"/>
                <w:szCs w:val="28"/>
                <w:lang w:eastAsia="zh-TW"/>
              </w:rPr>
              <w:t>E</w:t>
            </w:r>
            <w:r w:rsidRPr="00E619D3">
              <w:rPr>
                <w:rFonts w:ascii="標楷體" w:eastAsia="標楷體" w:hAnsi="標楷體"/>
                <w:w w:val="54"/>
                <w:sz w:val="28"/>
                <w:szCs w:val="28"/>
                <w:lang w:eastAsia="zh-TW"/>
              </w:rPr>
              <w:t>m</w:t>
            </w:r>
            <w:r w:rsidRPr="00E619D3">
              <w:rPr>
                <w:rFonts w:ascii="標楷體" w:eastAsia="標楷體" w:hAnsi="標楷體"/>
                <w:w w:val="88"/>
                <w:sz w:val="28"/>
                <w:szCs w:val="28"/>
                <w:lang w:eastAsia="zh-TW"/>
              </w:rPr>
              <w:t>a</w:t>
            </w:r>
            <w:r w:rsidRPr="00E619D3">
              <w:rPr>
                <w:rFonts w:ascii="標楷體" w:eastAsia="標楷體" w:hAnsi="標楷體"/>
                <w:w w:val="182"/>
                <w:sz w:val="28"/>
                <w:szCs w:val="28"/>
                <w:lang w:eastAsia="zh-TW"/>
              </w:rPr>
              <w:t>i</w:t>
            </w:r>
            <w:r w:rsidRPr="00E619D3">
              <w:rPr>
                <w:rFonts w:ascii="標楷體" w:eastAsia="標楷體" w:hAnsi="標楷體"/>
                <w:w w:val="175"/>
                <w:sz w:val="28"/>
                <w:szCs w:val="28"/>
                <w:lang w:eastAsia="zh-TW"/>
              </w:rPr>
              <w:t>l</w:t>
            </w:r>
            <w:r w:rsidRPr="00E619D3">
              <w:rPr>
                <w:rFonts w:ascii="標楷體" w:eastAsia="標楷體" w:hAnsi="標楷體"/>
                <w:sz w:val="28"/>
                <w:szCs w:val="28"/>
                <w:lang w:eastAsia="zh-TW"/>
              </w:rPr>
              <w:t xml:space="preserve"> 通知當事人。</w:t>
            </w:r>
          </w:p>
        </w:tc>
      </w:tr>
      <w:tr w:rsidR="00192DD1" w:rsidRPr="00E619D3" w:rsidTr="002A413E">
        <w:trPr>
          <w:trHeight w:val="8505"/>
        </w:trPr>
        <w:tc>
          <w:tcPr>
            <w:tcW w:w="1526" w:type="dxa"/>
          </w:tcPr>
          <w:p w:rsidR="00192DD1" w:rsidRPr="00E619D3" w:rsidRDefault="00192DD1" w:rsidP="002A413E">
            <w:pPr>
              <w:pStyle w:val="TableParagraph"/>
              <w:spacing w:line="400" w:lineRule="exact"/>
              <w:ind w:left="201"/>
              <w:rPr>
                <w:rFonts w:ascii="標楷體" w:eastAsia="標楷體" w:hAnsi="標楷體"/>
                <w:sz w:val="28"/>
                <w:szCs w:val="28"/>
              </w:rPr>
            </w:pPr>
            <w:proofErr w:type="spellStart"/>
            <w:r w:rsidRPr="00E619D3">
              <w:rPr>
                <w:rFonts w:ascii="標楷體" w:eastAsia="標楷體" w:hAnsi="標楷體"/>
                <w:sz w:val="28"/>
                <w:szCs w:val="28"/>
              </w:rPr>
              <w:lastRenderedPageBreak/>
              <w:t>控制重點</w:t>
            </w:r>
            <w:proofErr w:type="spellEnd"/>
          </w:p>
        </w:tc>
        <w:tc>
          <w:tcPr>
            <w:tcW w:w="8402" w:type="dxa"/>
          </w:tcPr>
          <w:p w:rsidR="00192DD1" w:rsidRPr="00E619D3" w:rsidRDefault="00192DD1" w:rsidP="002A413E">
            <w:pPr>
              <w:pStyle w:val="TableParagraph"/>
              <w:spacing w:before="37" w:line="400" w:lineRule="exact"/>
              <w:ind w:left="722" w:right="109" w:hanging="593"/>
              <w:jc w:val="both"/>
              <w:rPr>
                <w:rFonts w:ascii="標楷體" w:eastAsia="標楷體" w:hAnsi="標楷體"/>
                <w:sz w:val="28"/>
                <w:szCs w:val="28"/>
                <w:lang w:eastAsia="zh-TW"/>
              </w:rPr>
            </w:pPr>
            <w:r w:rsidRPr="00E619D3">
              <w:rPr>
                <w:rFonts w:ascii="標楷體" w:eastAsia="標楷體" w:hAnsi="標楷體"/>
                <w:sz w:val="28"/>
                <w:szCs w:val="28"/>
                <w:lang w:eastAsia="zh-TW"/>
              </w:rPr>
              <w:t>一、人事人員對於各該機關學校待遇之核發應負嚴密審查之責。</w:t>
            </w:r>
          </w:p>
          <w:p w:rsidR="00192DD1" w:rsidRPr="00E619D3" w:rsidRDefault="00192DD1" w:rsidP="002A413E">
            <w:pPr>
              <w:pStyle w:val="TableParagraph"/>
              <w:spacing w:line="400" w:lineRule="exact"/>
              <w:ind w:left="722" w:right="109" w:hanging="593"/>
              <w:jc w:val="both"/>
              <w:rPr>
                <w:rFonts w:ascii="標楷體" w:eastAsia="標楷體" w:hAnsi="標楷體"/>
                <w:sz w:val="28"/>
                <w:szCs w:val="28"/>
                <w:lang w:eastAsia="zh-TW"/>
              </w:rPr>
            </w:pPr>
            <w:r w:rsidRPr="00E619D3">
              <w:rPr>
                <w:rFonts w:ascii="標楷體" w:eastAsia="標楷體" w:hAnsi="標楷體"/>
                <w:sz w:val="28"/>
                <w:szCs w:val="28"/>
                <w:lang w:eastAsia="zh-TW"/>
              </w:rPr>
              <w:t>二、人員異動情形包括：職務</w:t>
            </w:r>
            <w:proofErr w:type="gramStart"/>
            <w:r w:rsidRPr="00E619D3">
              <w:rPr>
                <w:rFonts w:ascii="標楷體" w:eastAsia="標楷體" w:hAnsi="標楷體"/>
                <w:sz w:val="28"/>
                <w:szCs w:val="28"/>
                <w:lang w:eastAsia="zh-TW"/>
              </w:rPr>
              <w:t>陞</w:t>
            </w:r>
            <w:proofErr w:type="gramEnd"/>
            <w:r w:rsidRPr="00E619D3">
              <w:rPr>
                <w:rFonts w:ascii="標楷體" w:eastAsia="標楷體" w:hAnsi="標楷體"/>
                <w:sz w:val="28"/>
                <w:szCs w:val="28"/>
                <w:lang w:eastAsia="zh-TW"/>
              </w:rPr>
              <w:t>遷、考績晉級、考績升等、降級、停職、到離職、留職停薪、曠職或超過規定請假日數之按日扣薪等。</w:t>
            </w:r>
          </w:p>
          <w:p w:rsidR="00192DD1" w:rsidRPr="00E619D3" w:rsidRDefault="00192DD1" w:rsidP="002A413E">
            <w:pPr>
              <w:pStyle w:val="TableParagraph"/>
              <w:spacing w:before="5" w:line="400" w:lineRule="exact"/>
              <w:ind w:left="991" w:right="107" w:hanging="862"/>
              <w:jc w:val="both"/>
              <w:rPr>
                <w:rFonts w:ascii="標楷體" w:eastAsia="標楷體" w:hAnsi="標楷體"/>
                <w:sz w:val="28"/>
                <w:szCs w:val="28"/>
                <w:lang w:eastAsia="zh-TW"/>
              </w:rPr>
            </w:pPr>
            <w:r w:rsidRPr="00E619D3">
              <w:rPr>
                <w:rFonts w:ascii="標楷體" w:eastAsia="標楷體" w:hAnsi="標楷體"/>
                <w:spacing w:val="17"/>
                <w:sz w:val="28"/>
                <w:szCs w:val="28"/>
                <w:lang w:eastAsia="zh-TW"/>
              </w:rPr>
              <w:t>（</w:t>
            </w:r>
            <w:r w:rsidRPr="00E619D3">
              <w:rPr>
                <w:rFonts w:ascii="標楷體" w:eastAsia="標楷體" w:hAnsi="標楷體"/>
                <w:spacing w:val="14"/>
                <w:sz w:val="28"/>
                <w:szCs w:val="28"/>
                <w:lang w:eastAsia="zh-TW"/>
              </w:rPr>
              <w:t>一</w:t>
            </w:r>
            <w:r w:rsidRPr="00E619D3">
              <w:rPr>
                <w:rFonts w:ascii="標楷體" w:eastAsia="標楷體" w:hAnsi="標楷體"/>
                <w:spacing w:val="17"/>
                <w:sz w:val="28"/>
                <w:szCs w:val="28"/>
                <w:lang w:eastAsia="zh-TW"/>
              </w:rPr>
              <w:t>）</w:t>
            </w:r>
            <w:r w:rsidRPr="00E619D3">
              <w:rPr>
                <w:rFonts w:ascii="標楷體" w:eastAsia="標楷體" w:hAnsi="標楷體"/>
                <w:spacing w:val="13"/>
                <w:sz w:val="28"/>
                <w:szCs w:val="28"/>
                <w:lang w:eastAsia="zh-TW"/>
              </w:rPr>
              <w:t>新進或離職人員該月份之待遇，</w:t>
            </w:r>
            <w:proofErr w:type="gramStart"/>
            <w:r w:rsidRPr="00E619D3">
              <w:rPr>
                <w:rFonts w:ascii="標楷體" w:eastAsia="標楷體" w:hAnsi="標楷體"/>
                <w:spacing w:val="13"/>
                <w:sz w:val="28"/>
                <w:szCs w:val="28"/>
                <w:lang w:eastAsia="zh-TW"/>
              </w:rPr>
              <w:t>均應以</w:t>
            </w:r>
            <w:proofErr w:type="gramEnd"/>
            <w:r w:rsidRPr="00E619D3">
              <w:rPr>
                <w:rFonts w:ascii="標楷體" w:eastAsia="標楷體" w:hAnsi="標楷體"/>
                <w:spacing w:val="13"/>
                <w:sz w:val="28"/>
                <w:szCs w:val="28"/>
                <w:lang w:eastAsia="zh-TW"/>
              </w:rPr>
              <w:t>實際在職日數</w:t>
            </w:r>
            <w:r w:rsidRPr="00E619D3">
              <w:rPr>
                <w:rFonts w:ascii="標楷體" w:eastAsia="標楷體" w:hAnsi="標楷體"/>
                <w:spacing w:val="31"/>
                <w:sz w:val="28"/>
                <w:szCs w:val="28"/>
                <w:lang w:eastAsia="zh-TW"/>
              </w:rPr>
              <w:t>折計發給</w:t>
            </w:r>
            <w:r w:rsidRPr="00E619D3">
              <w:rPr>
                <w:rFonts w:ascii="標楷體" w:eastAsia="標楷體" w:hAnsi="標楷體"/>
                <w:sz w:val="28"/>
                <w:szCs w:val="28"/>
                <w:lang w:eastAsia="zh-TW"/>
              </w:rPr>
              <w:t>（</w:t>
            </w:r>
            <w:r w:rsidRPr="00E619D3">
              <w:rPr>
                <w:rFonts w:ascii="標楷體" w:eastAsia="標楷體" w:hAnsi="標楷體"/>
                <w:spacing w:val="21"/>
                <w:sz w:val="28"/>
                <w:szCs w:val="28"/>
                <w:lang w:eastAsia="zh-TW"/>
              </w:rPr>
              <w:t xml:space="preserve"> 每月以當月待遇除以該月全月之日數計</w:t>
            </w:r>
            <w:r w:rsidRPr="00E619D3">
              <w:rPr>
                <w:rFonts w:ascii="標楷體" w:eastAsia="標楷體" w:hAnsi="標楷體"/>
                <w:spacing w:val="17"/>
                <w:sz w:val="28"/>
                <w:szCs w:val="28"/>
                <w:lang w:eastAsia="zh-TW"/>
              </w:rPr>
              <w:t>算</w:t>
            </w:r>
            <w:r w:rsidRPr="00E619D3">
              <w:rPr>
                <w:rFonts w:ascii="標楷體" w:eastAsia="標楷體" w:hAnsi="標楷體"/>
                <w:spacing w:val="-135"/>
                <w:sz w:val="28"/>
                <w:szCs w:val="28"/>
                <w:lang w:eastAsia="zh-TW"/>
              </w:rPr>
              <w:t>）</w:t>
            </w:r>
            <w:r w:rsidRPr="00E619D3">
              <w:rPr>
                <w:rFonts w:ascii="標楷體" w:eastAsia="標楷體" w:hAnsi="標楷體"/>
                <w:spacing w:val="13"/>
                <w:sz w:val="28"/>
                <w:szCs w:val="28"/>
                <w:lang w:eastAsia="zh-TW"/>
              </w:rPr>
              <w:t>。但死亡當月之俸給按全月發給。</w:t>
            </w:r>
          </w:p>
          <w:p w:rsidR="00192DD1" w:rsidRDefault="00192DD1" w:rsidP="002A413E">
            <w:pPr>
              <w:pStyle w:val="TableParagraph"/>
              <w:spacing w:before="7" w:line="400" w:lineRule="exact"/>
              <w:ind w:left="1021" w:right="108" w:hanging="851"/>
              <w:jc w:val="both"/>
              <w:rPr>
                <w:rFonts w:ascii="標楷體" w:eastAsia="標楷體" w:hAnsi="標楷體"/>
                <w:sz w:val="28"/>
                <w:szCs w:val="28"/>
                <w:lang w:eastAsia="zh-TW"/>
              </w:rPr>
            </w:pPr>
            <w:r w:rsidRPr="00E619D3">
              <w:rPr>
                <w:rFonts w:ascii="標楷體" w:eastAsia="標楷體" w:hAnsi="標楷體"/>
                <w:sz w:val="28"/>
                <w:szCs w:val="28"/>
                <w:lang w:eastAsia="zh-TW"/>
              </w:rPr>
              <w:t>（二）退休人員除奉准延長交代人員</w:t>
            </w:r>
            <w:proofErr w:type="gramStart"/>
            <w:r w:rsidRPr="00E619D3">
              <w:rPr>
                <w:rFonts w:ascii="標楷體" w:eastAsia="標楷體" w:hAnsi="標楷體"/>
                <w:sz w:val="28"/>
                <w:szCs w:val="28"/>
                <w:lang w:eastAsia="zh-TW"/>
              </w:rPr>
              <w:t>以外，均應</w:t>
            </w:r>
            <w:proofErr w:type="gramEnd"/>
            <w:r w:rsidRPr="00E619D3">
              <w:rPr>
                <w:rFonts w:ascii="標楷體" w:eastAsia="標楷體" w:hAnsi="標楷體"/>
                <w:sz w:val="28"/>
                <w:szCs w:val="28"/>
                <w:lang w:eastAsia="zh-TW"/>
              </w:rPr>
              <w:t>自退休生效之當日予以比照折計，如已發給者應予追回。</w:t>
            </w:r>
          </w:p>
          <w:p w:rsidR="00192DD1" w:rsidRPr="00E619D3" w:rsidRDefault="00192DD1" w:rsidP="002A413E">
            <w:pPr>
              <w:pStyle w:val="TableParagraph"/>
              <w:spacing w:line="400" w:lineRule="exact"/>
              <w:ind w:leftChars="50" w:left="1062" w:hangingChars="300" w:hanging="942"/>
              <w:rPr>
                <w:rFonts w:ascii="標楷體" w:eastAsia="標楷體" w:hAnsi="標楷體"/>
                <w:sz w:val="28"/>
                <w:szCs w:val="28"/>
                <w:lang w:eastAsia="zh-TW"/>
              </w:rPr>
            </w:pPr>
            <w:r w:rsidRPr="00E619D3">
              <w:rPr>
                <w:rFonts w:ascii="標楷體" w:eastAsia="標楷體" w:hAnsi="標楷體"/>
                <w:spacing w:val="17"/>
                <w:sz w:val="28"/>
                <w:szCs w:val="28"/>
                <w:lang w:eastAsia="zh-TW"/>
              </w:rPr>
              <w:t>（</w:t>
            </w:r>
            <w:r w:rsidRPr="00E619D3">
              <w:rPr>
                <w:rFonts w:ascii="標楷體" w:eastAsia="標楷體" w:hAnsi="標楷體"/>
                <w:spacing w:val="14"/>
                <w:sz w:val="28"/>
                <w:szCs w:val="28"/>
                <w:lang w:eastAsia="zh-TW"/>
              </w:rPr>
              <w:t>三</w:t>
            </w:r>
            <w:r w:rsidRPr="00E619D3">
              <w:rPr>
                <w:rFonts w:ascii="標楷體" w:eastAsia="標楷體" w:hAnsi="標楷體"/>
                <w:spacing w:val="17"/>
                <w:sz w:val="28"/>
                <w:szCs w:val="28"/>
                <w:lang w:eastAsia="zh-TW"/>
              </w:rPr>
              <w:t>）</w:t>
            </w:r>
            <w:r w:rsidRPr="00E619D3">
              <w:rPr>
                <w:rFonts w:ascii="標楷體" w:eastAsia="標楷體" w:hAnsi="標楷體"/>
                <w:spacing w:val="13"/>
                <w:sz w:val="28"/>
                <w:szCs w:val="28"/>
                <w:lang w:eastAsia="zh-TW"/>
              </w:rPr>
              <w:t>變</w:t>
            </w:r>
            <w:proofErr w:type="gramStart"/>
            <w:r w:rsidRPr="00E619D3">
              <w:rPr>
                <w:rFonts w:ascii="標楷體" w:eastAsia="標楷體" w:hAnsi="標楷體"/>
                <w:spacing w:val="13"/>
                <w:sz w:val="28"/>
                <w:szCs w:val="28"/>
                <w:lang w:eastAsia="zh-TW"/>
              </w:rPr>
              <w:t>俸</w:t>
            </w:r>
            <w:proofErr w:type="gramEnd"/>
            <w:r w:rsidRPr="00E619D3">
              <w:rPr>
                <w:rFonts w:ascii="標楷體" w:eastAsia="標楷體" w:hAnsi="標楷體"/>
                <w:spacing w:val="13"/>
                <w:sz w:val="28"/>
                <w:szCs w:val="28"/>
                <w:lang w:eastAsia="zh-TW"/>
              </w:rPr>
              <w:t>人員，應以核定變</w:t>
            </w:r>
            <w:proofErr w:type="gramStart"/>
            <w:r w:rsidRPr="00E619D3">
              <w:rPr>
                <w:rFonts w:ascii="標楷體" w:eastAsia="標楷體" w:hAnsi="標楷體"/>
                <w:spacing w:val="13"/>
                <w:sz w:val="28"/>
                <w:szCs w:val="28"/>
                <w:lang w:eastAsia="zh-TW"/>
              </w:rPr>
              <w:t>俸</w:t>
            </w:r>
            <w:proofErr w:type="gramEnd"/>
            <w:r w:rsidRPr="00E619D3">
              <w:rPr>
                <w:rFonts w:ascii="標楷體" w:eastAsia="標楷體" w:hAnsi="標楷體"/>
                <w:spacing w:val="13"/>
                <w:sz w:val="28"/>
                <w:szCs w:val="28"/>
                <w:lang w:eastAsia="zh-TW"/>
              </w:rPr>
              <w:t>之日為</w:t>
            </w:r>
            <w:proofErr w:type="gramStart"/>
            <w:r w:rsidRPr="00E619D3">
              <w:rPr>
                <w:rFonts w:ascii="標楷體" w:eastAsia="標楷體" w:hAnsi="標楷體"/>
                <w:spacing w:val="13"/>
                <w:sz w:val="28"/>
                <w:szCs w:val="28"/>
                <w:lang w:eastAsia="zh-TW"/>
              </w:rPr>
              <w:t>準</w:t>
            </w:r>
            <w:proofErr w:type="gramEnd"/>
            <w:r w:rsidRPr="00E619D3">
              <w:rPr>
                <w:rFonts w:ascii="標楷體" w:eastAsia="標楷體" w:hAnsi="標楷體"/>
                <w:spacing w:val="13"/>
                <w:sz w:val="28"/>
                <w:szCs w:val="28"/>
                <w:lang w:eastAsia="zh-TW"/>
              </w:rPr>
              <w:t>，由人事單位通知</w:t>
            </w:r>
            <w:r w:rsidRPr="00E619D3">
              <w:rPr>
                <w:rFonts w:ascii="標楷體" w:eastAsia="標楷體" w:hAnsi="標楷體"/>
                <w:spacing w:val="14"/>
                <w:sz w:val="28"/>
                <w:szCs w:val="28"/>
                <w:lang w:eastAsia="zh-TW"/>
              </w:rPr>
              <w:t>出納單位，予以變更待遇，如有差額並予</w:t>
            </w:r>
            <w:proofErr w:type="gramStart"/>
            <w:r w:rsidRPr="00E619D3">
              <w:rPr>
                <w:rFonts w:ascii="標楷體" w:eastAsia="標楷體" w:hAnsi="標楷體"/>
                <w:spacing w:val="14"/>
                <w:sz w:val="28"/>
                <w:szCs w:val="28"/>
                <w:lang w:eastAsia="zh-TW"/>
              </w:rPr>
              <w:t>追加扣補</w:t>
            </w:r>
            <w:proofErr w:type="gramEnd"/>
            <w:r w:rsidRPr="00E619D3">
              <w:rPr>
                <w:rFonts w:ascii="標楷體" w:eastAsia="標楷體" w:hAnsi="標楷體" w:cs="細明體" w:hint="eastAsia"/>
                <w:spacing w:val="14"/>
                <w:sz w:val="28"/>
                <w:szCs w:val="28"/>
                <w:lang w:eastAsia="zh-TW"/>
              </w:rPr>
              <w:t>。</w:t>
            </w:r>
            <w:r w:rsidRPr="00E619D3">
              <w:rPr>
                <w:rFonts w:ascii="標楷體" w:eastAsia="標楷體" w:hAnsi="標楷體" w:hint="eastAsia"/>
                <w:sz w:val="28"/>
                <w:szCs w:val="28"/>
                <w:lang w:eastAsia="zh-TW"/>
              </w:rPr>
              <w:t>考績晉級人員應自銓敍審定之月予以更正待遇印領清</w:t>
            </w:r>
            <w:r w:rsidRPr="00E619D3">
              <w:rPr>
                <w:rFonts w:ascii="標楷體" w:eastAsia="標楷體" w:hAnsi="標楷體"/>
                <w:sz w:val="28"/>
                <w:szCs w:val="28"/>
                <w:lang w:eastAsia="zh-TW"/>
              </w:rPr>
              <w:t>冊，並予補發自當年 1 月份起晉級部分之待遇。</w:t>
            </w:r>
          </w:p>
          <w:p w:rsidR="00192DD1" w:rsidRPr="00E619D3" w:rsidRDefault="00192DD1" w:rsidP="002A413E">
            <w:pPr>
              <w:pStyle w:val="TableParagraph"/>
              <w:spacing w:before="36" w:line="400" w:lineRule="exact"/>
              <w:ind w:left="991" w:right="109" w:hanging="862"/>
              <w:jc w:val="both"/>
              <w:rPr>
                <w:rFonts w:ascii="標楷體" w:eastAsia="標楷體" w:hAnsi="標楷體"/>
                <w:sz w:val="28"/>
                <w:szCs w:val="28"/>
                <w:lang w:eastAsia="zh-TW"/>
              </w:rPr>
            </w:pPr>
            <w:r w:rsidRPr="00E619D3">
              <w:rPr>
                <w:rFonts w:ascii="標楷體" w:eastAsia="標楷體" w:hAnsi="標楷體"/>
                <w:spacing w:val="17"/>
                <w:sz w:val="28"/>
                <w:szCs w:val="28"/>
                <w:lang w:eastAsia="zh-TW"/>
              </w:rPr>
              <w:t>（</w:t>
            </w:r>
            <w:r w:rsidRPr="00E619D3">
              <w:rPr>
                <w:rFonts w:ascii="標楷體" w:eastAsia="標楷體" w:hAnsi="標楷體"/>
                <w:spacing w:val="14"/>
                <w:sz w:val="28"/>
                <w:szCs w:val="28"/>
                <w:lang w:eastAsia="zh-TW"/>
              </w:rPr>
              <w:t>四</w:t>
            </w:r>
            <w:r w:rsidRPr="00E619D3">
              <w:rPr>
                <w:rFonts w:ascii="標楷體" w:eastAsia="標楷體" w:hAnsi="標楷體"/>
                <w:spacing w:val="17"/>
                <w:sz w:val="28"/>
                <w:szCs w:val="28"/>
                <w:lang w:eastAsia="zh-TW"/>
              </w:rPr>
              <w:t>）</w:t>
            </w:r>
            <w:r w:rsidRPr="00E619D3">
              <w:rPr>
                <w:rFonts w:ascii="標楷體" w:eastAsia="標楷體" w:hAnsi="標楷體"/>
                <w:spacing w:val="13"/>
                <w:sz w:val="28"/>
                <w:szCs w:val="28"/>
                <w:lang w:eastAsia="zh-TW"/>
              </w:rPr>
              <w:t>留職停薪人員其待遇不發給。停職人員發給半數之本</w:t>
            </w:r>
            <w:proofErr w:type="gramStart"/>
            <w:r w:rsidRPr="00E619D3">
              <w:rPr>
                <w:rFonts w:ascii="標楷體" w:eastAsia="標楷體" w:hAnsi="標楷體"/>
                <w:spacing w:val="17"/>
                <w:sz w:val="28"/>
                <w:szCs w:val="28"/>
                <w:lang w:eastAsia="zh-TW"/>
              </w:rPr>
              <w:t>俸</w:t>
            </w:r>
            <w:proofErr w:type="gramEnd"/>
            <w:r w:rsidRPr="00E619D3">
              <w:rPr>
                <w:rFonts w:ascii="標楷體" w:eastAsia="標楷體" w:hAnsi="標楷體"/>
                <w:spacing w:val="14"/>
                <w:sz w:val="28"/>
                <w:szCs w:val="28"/>
                <w:lang w:eastAsia="zh-TW"/>
              </w:rPr>
              <w:t>（年功</w:t>
            </w:r>
            <w:proofErr w:type="gramStart"/>
            <w:r w:rsidRPr="00E619D3">
              <w:rPr>
                <w:rFonts w:ascii="標楷體" w:eastAsia="標楷體" w:hAnsi="標楷體"/>
                <w:spacing w:val="14"/>
                <w:sz w:val="28"/>
                <w:szCs w:val="28"/>
                <w:lang w:eastAsia="zh-TW"/>
              </w:rPr>
              <w:t>俸</w:t>
            </w:r>
            <w:proofErr w:type="gramEnd"/>
            <w:r w:rsidRPr="00E619D3">
              <w:rPr>
                <w:rFonts w:ascii="標楷體" w:eastAsia="標楷體" w:hAnsi="標楷體"/>
                <w:spacing w:val="-132"/>
                <w:sz w:val="28"/>
                <w:szCs w:val="28"/>
                <w:lang w:eastAsia="zh-TW"/>
              </w:rPr>
              <w:t>）</w:t>
            </w:r>
            <w:r w:rsidRPr="00E619D3">
              <w:rPr>
                <w:rFonts w:ascii="標楷體" w:eastAsia="標楷體" w:hAnsi="標楷體"/>
                <w:sz w:val="28"/>
                <w:szCs w:val="28"/>
                <w:lang w:eastAsia="zh-TW"/>
              </w:rPr>
              <w:t>。</w:t>
            </w:r>
          </w:p>
          <w:p w:rsidR="00192DD1" w:rsidRPr="00E619D3" w:rsidRDefault="00192DD1" w:rsidP="002A413E">
            <w:pPr>
              <w:pStyle w:val="TableParagraph"/>
              <w:spacing w:line="400" w:lineRule="exact"/>
              <w:ind w:left="991" w:right="109" w:hanging="862"/>
              <w:jc w:val="both"/>
              <w:rPr>
                <w:rFonts w:ascii="標楷體" w:eastAsia="標楷體" w:hAnsi="標楷體"/>
                <w:sz w:val="28"/>
                <w:szCs w:val="28"/>
                <w:lang w:eastAsia="zh-TW"/>
              </w:rPr>
            </w:pPr>
            <w:r w:rsidRPr="00E619D3">
              <w:rPr>
                <w:rFonts w:ascii="標楷體" w:eastAsia="標楷體" w:hAnsi="標楷體"/>
                <w:sz w:val="28"/>
                <w:szCs w:val="28"/>
                <w:lang w:eastAsia="zh-TW"/>
              </w:rPr>
              <w:t>（五）按日扣薪，以當月全月俸給總額除以該月全月之日數計算每日薪資。</w:t>
            </w:r>
          </w:p>
          <w:p w:rsidR="00192DD1" w:rsidRPr="00E619D3" w:rsidRDefault="00192DD1" w:rsidP="002A413E">
            <w:pPr>
              <w:pStyle w:val="TableParagraph"/>
              <w:spacing w:line="400" w:lineRule="exact"/>
              <w:ind w:left="991" w:right="109" w:hanging="862"/>
              <w:jc w:val="both"/>
              <w:rPr>
                <w:rFonts w:ascii="標楷體" w:eastAsia="標楷體" w:hAnsi="標楷體"/>
                <w:sz w:val="28"/>
                <w:szCs w:val="28"/>
                <w:lang w:eastAsia="zh-TW"/>
              </w:rPr>
            </w:pPr>
            <w:r w:rsidRPr="00E619D3">
              <w:rPr>
                <w:rFonts w:ascii="標楷體" w:eastAsia="標楷體" w:hAnsi="標楷體"/>
                <w:sz w:val="28"/>
                <w:szCs w:val="28"/>
                <w:lang w:eastAsia="zh-TW"/>
              </w:rPr>
              <w:t>（六）初任各官等職務人員，其等級</w:t>
            </w:r>
            <w:proofErr w:type="gramStart"/>
            <w:r w:rsidRPr="00E619D3">
              <w:rPr>
                <w:rFonts w:ascii="標楷體" w:eastAsia="標楷體" w:hAnsi="標楷體"/>
                <w:sz w:val="28"/>
                <w:szCs w:val="28"/>
                <w:lang w:eastAsia="zh-TW"/>
              </w:rPr>
              <w:t>起敘依</w:t>
            </w:r>
            <w:proofErr w:type="gramEnd"/>
            <w:r w:rsidRPr="00E619D3">
              <w:rPr>
                <w:rFonts w:ascii="標楷體" w:eastAsia="標楷體" w:hAnsi="標楷體"/>
                <w:sz w:val="28"/>
                <w:szCs w:val="28"/>
                <w:lang w:eastAsia="zh-TW"/>
              </w:rPr>
              <w:t>公務人員俸給法第 6 條規定辦理。</w:t>
            </w:r>
          </w:p>
          <w:p w:rsidR="00192DD1" w:rsidRPr="00E619D3" w:rsidRDefault="00192DD1" w:rsidP="002A413E">
            <w:pPr>
              <w:pStyle w:val="TableParagraph"/>
              <w:spacing w:line="400" w:lineRule="exact"/>
              <w:ind w:left="991" w:right="107" w:hanging="706"/>
              <w:jc w:val="both"/>
              <w:rPr>
                <w:rFonts w:ascii="標楷體" w:eastAsia="標楷體" w:hAnsi="標楷體"/>
                <w:sz w:val="28"/>
                <w:szCs w:val="28"/>
                <w:lang w:eastAsia="zh-TW"/>
              </w:rPr>
            </w:pPr>
            <w:r w:rsidRPr="00E619D3">
              <w:rPr>
                <w:rFonts w:ascii="標楷體" w:eastAsia="標楷體" w:hAnsi="標楷體"/>
                <w:sz w:val="28"/>
                <w:szCs w:val="28"/>
                <w:lang w:eastAsia="zh-TW"/>
              </w:rPr>
              <w:t>（七）公教員工依法應徵服兵役於退伍（役）或</w:t>
            </w:r>
            <w:proofErr w:type="gramStart"/>
            <w:r w:rsidRPr="00E619D3">
              <w:rPr>
                <w:rFonts w:ascii="標楷體" w:eastAsia="標楷體" w:hAnsi="標楷體"/>
                <w:sz w:val="28"/>
                <w:szCs w:val="28"/>
                <w:lang w:eastAsia="zh-TW"/>
              </w:rPr>
              <w:t>停役時</w:t>
            </w:r>
            <w:proofErr w:type="gramEnd"/>
            <w:r w:rsidRPr="00E619D3">
              <w:rPr>
                <w:rFonts w:ascii="標楷體" w:eastAsia="標楷體" w:hAnsi="標楷體"/>
                <w:sz w:val="28"/>
                <w:szCs w:val="28"/>
                <w:lang w:eastAsia="zh-TW"/>
              </w:rPr>
              <w:t>， 應自復職報到之</w:t>
            </w:r>
            <w:proofErr w:type="gramStart"/>
            <w:r w:rsidRPr="00E619D3">
              <w:rPr>
                <w:rFonts w:ascii="標楷體" w:eastAsia="標楷體" w:hAnsi="標楷體"/>
                <w:sz w:val="28"/>
                <w:szCs w:val="28"/>
                <w:lang w:eastAsia="zh-TW"/>
              </w:rPr>
              <w:t>日起支薪</w:t>
            </w:r>
            <w:proofErr w:type="gramEnd"/>
            <w:r w:rsidRPr="00E619D3">
              <w:rPr>
                <w:rFonts w:ascii="標楷體" w:eastAsia="標楷體" w:hAnsi="標楷體"/>
                <w:sz w:val="28"/>
                <w:szCs w:val="28"/>
                <w:lang w:eastAsia="zh-TW"/>
              </w:rPr>
              <w:t>。</w:t>
            </w:r>
          </w:p>
          <w:p w:rsidR="00192DD1" w:rsidRPr="00E619D3" w:rsidRDefault="00192DD1" w:rsidP="002A413E">
            <w:pPr>
              <w:pStyle w:val="TableParagraph"/>
              <w:spacing w:line="400" w:lineRule="exact"/>
              <w:ind w:left="991" w:right="107" w:hanging="706"/>
              <w:jc w:val="both"/>
              <w:rPr>
                <w:rFonts w:ascii="標楷體" w:eastAsia="標楷體" w:hAnsi="標楷體"/>
                <w:sz w:val="28"/>
                <w:szCs w:val="28"/>
                <w:lang w:eastAsia="zh-TW"/>
              </w:rPr>
            </w:pPr>
            <w:r w:rsidRPr="00E619D3">
              <w:rPr>
                <w:rFonts w:ascii="標楷體" w:eastAsia="標楷體" w:hAnsi="標楷體"/>
                <w:sz w:val="28"/>
                <w:szCs w:val="28"/>
                <w:lang w:eastAsia="zh-TW"/>
              </w:rPr>
              <w:t>（八）請事假已逾規定期限之期間或曠職之</w:t>
            </w:r>
            <w:proofErr w:type="gramStart"/>
            <w:r w:rsidRPr="00E619D3">
              <w:rPr>
                <w:rFonts w:ascii="標楷體" w:eastAsia="標楷體" w:hAnsi="標楷體"/>
                <w:sz w:val="28"/>
                <w:szCs w:val="28"/>
                <w:lang w:eastAsia="zh-TW"/>
              </w:rPr>
              <w:t>期間，</w:t>
            </w:r>
            <w:proofErr w:type="gramEnd"/>
            <w:r w:rsidRPr="00E619D3">
              <w:rPr>
                <w:rFonts w:ascii="標楷體" w:eastAsia="標楷體" w:hAnsi="標楷體"/>
                <w:sz w:val="28"/>
                <w:szCs w:val="28"/>
                <w:lang w:eastAsia="zh-TW"/>
              </w:rPr>
              <w:t>其按日扣除之俸給，包含各種加給。停職人員經依法復職， 其停職期間應補給之俸給，不包含各種加給。</w:t>
            </w:r>
          </w:p>
          <w:p w:rsidR="00192DD1" w:rsidRPr="00E619D3" w:rsidRDefault="00192DD1" w:rsidP="002A413E">
            <w:pPr>
              <w:pStyle w:val="TableParagraph"/>
              <w:spacing w:line="400" w:lineRule="exact"/>
              <w:ind w:left="108"/>
              <w:rPr>
                <w:rFonts w:ascii="標楷體" w:eastAsia="標楷體" w:hAnsi="標楷體"/>
                <w:sz w:val="28"/>
                <w:szCs w:val="28"/>
                <w:lang w:eastAsia="zh-TW"/>
              </w:rPr>
            </w:pPr>
            <w:r w:rsidRPr="00E619D3">
              <w:rPr>
                <w:rFonts w:ascii="標楷體" w:eastAsia="標楷體" w:hAnsi="標楷體"/>
                <w:sz w:val="28"/>
                <w:szCs w:val="28"/>
                <w:lang w:eastAsia="zh-TW"/>
              </w:rPr>
              <w:t>三、職務加給、技術或專業加給支給規定：</w:t>
            </w:r>
          </w:p>
          <w:p w:rsidR="00192DD1" w:rsidRPr="00E619D3" w:rsidRDefault="00192DD1" w:rsidP="002A413E">
            <w:pPr>
              <w:pStyle w:val="TableParagraph"/>
              <w:spacing w:before="22" w:line="400" w:lineRule="exact"/>
              <w:ind w:left="708" w:right="109" w:hanging="579"/>
              <w:rPr>
                <w:rFonts w:ascii="標楷體" w:eastAsia="標楷體" w:hAnsi="標楷體"/>
                <w:sz w:val="28"/>
                <w:szCs w:val="28"/>
                <w:lang w:eastAsia="zh-TW"/>
              </w:rPr>
            </w:pPr>
            <w:r w:rsidRPr="00E619D3">
              <w:rPr>
                <w:rFonts w:ascii="標楷體" w:eastAsia="標楷體" w:hAnsi="標楷體"/>
                <w:spacing w:val="17"/>
                <w:sz w:val="28"/>
                <w:szCs w:val="28"/>
                <w:lang w:eastAsia="zh-TW"/>
              </w:rPr>
              <w:t>（</w:t>
            </w:r>
            <w:r w:rsidRPr="00E619D3">
              <w:rPr>
                <w:rFonts w:ascii="標楷體" w:eastAsia="標楷體" w:hAnsi="標楷體"/>
                <w:spacing w:val="14"/>
                <w:sz w:val="28"/>
                <w:szCs w:val="28"/>
                <w:lang w:eastAsia="zh-TW"/>
              </w:rPr>
              <w:t>一</w:t>
            </w:r>
            <w:r w:rsidRPr="00E619D3">
              <w:rPr>
                <w:rFonts w:ascii="標楷體" w:eastAsia="標楷體" w:hAnsi="標楷體"/>
                <w:spacing w:val="17"/>
                <w:sz w:val="28"/>
                <w:szCs w:val="28"/>
                <w:lang w:eastAsia="zh-TW"/>
              </w:rPr>
              <w:t>）</w:t>
            </w:r>
            <w:r w:rsidRPr="00E619D3">
              <w:rPr>
                <w:rFonts w:ascii="標楷體" w:eastAsia="標楷體" w:hAnsi="標楷體"/>
                <w:spacing w:val="13"/>
                <w:sz w:val="28"/>
                <w:szCs w:val="28"/>
                <w:lang w:eastAsia="zh-TW"/>
              </w:rPr>
              <w:t>職務加給、技術或專業加給，除有下列情形者外，</w:t>
            </w:r>
            <w:proofErr w:type="gramStart"/>
            <w:r w:rsidRPr="00E619D3">
              <w:rPr>
                <w:rFonts w:ascii="標楷體" w:eastAsia="標楷體" w:hAnsi="標楷體"/>
                <w:spacing w:val="13"/>
                <w:sz w:val="28"/>
                <w:szCs w:val="28"/>
                <w:lang w:eastAsia="zh-TW"/>
              </w:rPr>
              <w:t>均</w:t>
            </w:r>
            <w:r w:rsidRPr="00E619D3">
              <w:rPr>
                <w:rFonts w:ascii="標楷體" w:eastAsia="標楷體" w:hAnsi="標楷體"/>
                <w:spacing w:val="12"/>
                <w:sz w:val="28"/>
                <w:szCs w:val="28"/>
                <w:lang w:eastAsia="zh-TW"/>
              </w:rPr>
              <w:t>依其</w:t>
            </w:r>
            <w:proofErr w:type="gramEnd"/>
            <w:r w:rsidRPr="00E619D3">
              <w:rPr>
                <w:rFonts w:ascii="標楷體" w:eastAsia="標楷體" w:hAnsi="標楷體"/>
                <w:spacing w:val="12"/>
                <w:sz w:val="28"/>
                <w:szCs w:val="28"/>
                <w:lang w:eastAsia="zh-TW"/>
              </w:rPr>
              <w:t xml:space="preserve">銓敘審定職等支給：                                                            </w:t>
            </w:r>
            <w:r w:rsidRPr="00E619D3">
              <w:rPr>
                <w:rFonts w:ascii="標楷體" w:eastAsia="標楷體" w:hAnsi="標楷體"/>
                <w:spacing w:val="8"/>
                <w:sz w:val="28"/>
                <w:szCs w:val="28"/>
                <w:lang w:eastAsia="zh-TW"/>
              </w:rPr>
              <w:t>1</w:t>
            </w:r>
            <w:r w:rsidRPr="00E619D3">
              <w:rPr>
                <w:rFonts w:ascii="標楷體" w:eastAsia="標楷體" w:hAnsi="標楷體"/>
                <w:spacing w:val="13"/>
                <w:sz w:val="28"/>
                <w:szCs w:val="28"/>
                <w:lang w:eastAsia="zh-TW"/>
              </w:rPr>
              <w:t>、</w:t>
            </w:r>
            <w:proofErr w:type="gramStart"/>
            <w:r w:rsidRPr="00E619D3">
              <w:rPr>
                <w:rFonts w:ascii="標楷體" w:eastAsia="標楷體" w:hAnsi="標楷體"/>
                <w:spacing w:val="13"/>
                <w:sz w:val="28"/>
                <w:szCs w:val="28"/>
                <w:lang w:eastAsia="zh-TW"/>
              </w:rPr>
              <w:t>權理人員依權理</w:t>
            </w:r>
            <w:proofErr w:type="gramEnd"/>
            <w:r w:rsidRPr="00E619D3">
              <w:rPr>
                <w:rFonts w:ascii="標楷體" w:eastAsia="標楷體" w:hAnsi="標楷體"/>
                <w:spacing w:val="13"/>
                <w:sz w:val="28"/>
                <w:szCs w:val="28"/>
                <w:lang w:eastAsia="zh-TW"/>
              </w:rPr>
              <w:t>之職務所列最低職等支給。</w:t>
            </w:r>
          </w:p>
          <w:p w:rsidR="00192DD1" w:rsidRPr="00E619D3" w:rsidRDefault="00192DD1" w:rsidP="002A413E">
            <w:pPr>
              <w:pStyle w:val="TableParagraph"/>
              <w:spacing w:before="3" w:line="400" w:lineRule="exact"/>
              <w:ind w:left="1132" w:right="107" w:hanging="425"/>
              <w:rPr>
                <w:rFonts w:ascii="標楷體" w:eastAsia="標楷體" w:hAnsi="標楷體"/>
                <w:sz w:val="28"/>
                <w:szCs w:val="28"/>
                <w:lang w:eastAsia="zh-TW"/>
              </w:rPr>
            </w:pPr>
            <w:r w:rsidRPr="00E619D3">
              <w:rPr>
                <w:rFonts w:ascii="標楷體" w:eastAsia="標楷體" w:hAnsi="標楷體"/>
                <w:sz w:val="28"/>
                <w:szCs w:val="28"/>
                <w:lang w:eastAsia="zh-TW"/>
              </w:rPr>
              <w:t>2、銓敘審定職等高於所任職務所列</w:t>
            </w:r>
            <w:proofErr w:type="gramStart"/>
            <w:r w:rsidRPr="00E619D3">
              <w:rPr>
                <w:rFonts w:ascii="標楷體" w:eastAsia="標楷體" w:hAnsi="標楷體"/>
                <w:sz w:val="28"/>
                <w:szCs w:val="28"/>
                <w:lang w:eastAsia="zh-TW"/>
              </w:rPr>
              <w:t>最</w:t>
            </w:r>
            <w:proofErr w:type="gramEnd"/>
            <w:r w:rsidRPr="00E619D3">
              <w:rPr>
                <w:rFonts w:ascii="標楷體" w:eastAsia="標楷體" w:hAnsi="標楷體"/>
                <w:sz w:val="28"/>
                <w:szCs w:val="28"/>
                <w:lang w:eastAsia="zh-TW"/>
              </w:rPr>
              <w:t>高職等者，其職務加給依所任職務所列</w:t>
            </w:r>
            <w:proofErr w:type="gramStart"/>
            <w:r w:rsidRPr="00E619D3">
              <w:rPr>
                <w:rFonts w:ascii="標楷體" w:eastAsia="標楷體" w:hAnsi="標楷體"/>
                <w:sz w:val="28"/>
                <w:szCs w:val="28"/>
                <w:lang w:eastAsia="zh-TW"/>
              </w:rPr>
              <w:t>最</w:t>
            </w:r>
            <w:proofErr w:type="gramEnd"/>
            <w:r w:rsidRPr="00E619D3">
              <w:rPr>
                <w:rFonts w:ascii="標楷體" w:eastAsia="標楷體" w:hAnsi="標楷體"/>
                <w:sz w:val="28"/>
                <w:szCs w:val="28"/>
                <w:lang w:eastAsia="zh-TW"/>
              </w:rPr>
              <w:t>高職等支給。</w:t>
            </w:r>
          </w:p>
          <w:p w:rsidR="00192DD1" w:rsidRPr="00E619D3" w:rsidRDefault="00192DD1" w:rsidP="002A413E">
            <w:pPr>
              <w:pStyle w:val="TableParagraph"/>
              <w:spacing w:line="400" w:lineRule="exact"/>
              <w:ind w:left="991" w:right="109" w:hanging="862"/>
              <w:jc w:val="both"/>
              <w:rPr>
                <w:rFonts w:ascii="標楷體" w:eastAsia="標楷體" w:hAnsi="標楷體"/>
                <w:sz w:val="28"/>
                <w:szCs w:val="28"/>
                <w:lang w:eastAsia="zh-TW"/>
              </w:rPr>
            </w:pPr>
            <w:r w:rsidRPr="00E619D3">
              <w:rPr>
                <w:rFonts w:ascii="標楷體" w:eastAsia="標楷體" w:hAnsi="標楷體"/>
                <w:sz w:val="28"/>
                <w:szCs w:val="28"/>
                <w:lang w:eastAsia="zh-TW"/>
              </w:rPr>
              <w:t>（二）駐外人員因國內外職期輪調調回國內服務時，銓敘審定職等高於所任職務所列</w:t>
            </w:r>
            <w:proofErr w:type="gramStart"/>
            <w:r w:rsidRPr="00E619D3">
              <w:rPr>
                <w:rFonts w:ascii="標楷體" w:eastAsia="標楷體" w:hAnsi="標楷體"/>
                <w:sz w:val="28"/>
                <w:szCs w:val="28"/>
                <w:lang w:eastAsia="zh-TW"/>
              </w:rPr>
              <w:t>最</w:t>
            </w:r>
            <w:proofErr w:type="gramEnd"/>
            <w:r w:rsidRPr="00E619D3">
              <w:rPr>
                <w:rFonts w:ascii="標楷體" w:eastAsia="標楷體" w:hAnsi="標楷體"/>
                <w:sz w:val="28"/>
                <w:szCs w:val="28"/>
                <w:lang w:eastAsia="zh-TW"/>
              </w:rPr>
              <w:t>高職等者，其職務加給於回國服務後三年內，依銓敘審定職等支給。</w:t>
            </w:r>
          </w:p>
          <w:p w:rsidR="00192DD1" w:rsidRPr="00E619D3" w:rsidRDefault="00192DD1" w:rsidP="002A413E">
            <w:pPr>
              <w:pStyle w:val="TableParagraph"/>
              <w:spacing w:line="400" w:lineRule="exact"/>
              <w:ind w:left="991" w:right="109" w:hanging="862"/>
              <w:jc w:val="both"/>
              <w:rPr>
                <w:rFonts w:ascii="標楷體" w:eastAsia="標楷體" w:hAnsi="標楷體"/>
                <w:sz w:val="28"/>
                <w:szCs w:val="28"/>
                <w:lang w:eastAsia="zh-TW"/>
              </w:rPr>
            </w:pPr>
            <w:r w:rsidRPr="00E619D3">
              <w:rPr>
                <w:rFonts w:ascii="標楷體" w:eastAsia="標楷體" w:hAnsi="標楷體"/>
                <w:sz w:val="28"/>
                <w:szCs w:val="28"/>
                <w:lang w:eastAsia="zh-TW"/>
              </w:rPr>
              <w:t>（三）職責繁重、工作具有危險性之職務加給及工作性質特殊者之</w:t>
            </w:r>
            <w:r w:rsidRPr="00E619D3">
              <w:rPr>
                <w:rFonts w:ascii="標楷體" w:eastAsia="標楷體" w:hAnsi="標楷體"/>
                <w:sz w:val="28"/>
                <w:szCs w:val="28"/>
                <w:lang w:eastAsia="zh-TW"/>
              </w:rPr>
              <w:lastRenderedPageBreak/>
              <w:t>專業加給，在中華民國九十年三月三十日公務人員加給給與辦法發布施行前，經行政院核定支給有案者，得不適用前二項之規定。</w:t>
            </w:r>
          </w:p>
          <w:p w:rsidR="00192DD1" w:rsidRPr="00E619D3" w:rsidRDefault="00192DD1" w:rsidP="002A413E">
            <w:pPr>
              <w:pStyle w:val="TableParagraph"/>
              <w:spacing w:line="400" w:lineRule="exact"/>
              <w:ind w:left="1277" w:right="109" w:hanging="1148"/>
              <w:jc w:val="both"/>
              <w:rPr>
                <w:rFonts w:ascii="標楷體" w:eastAsia="標楷體" w:hAnsi="標楷體"/>
                <w:sz w:val="28"/>
                <w:szCs w:val="28"/>
                <w:lang w:eastAsia="zh-TW"/>
              </w:rPr>
            </w:pPr>
            <w:r w:rsidRPr="00E619D3">
              <w:rPr>
                <w:rFonts w:ascii="標楷體" w:eastAsia="標楷體" w:hAnsi="標楷體"/>
                <w:sz w:val="28"/>
                <w:szCs w:val="28"/>
                <w:lang w:eastAsia="zh-TW"/>
              </w:rPr>
              <w:t>（四）配合機關精簡、整</w:t>
            </w:r>
            <w:proofErr w:type="gramStart"/>
            <w:r w:rsidRPr="00E619D3">
              <w:rPr>
                <w:rFonts w:ascii="標楷體" w:eastAsia="標楷體" w:hAnsi="標楷體"/>
                <w:sz w:val="28"/>
                <w:szCs w:val="28"/>
                <w:lang w:eastAsia="zh-TW"/>
              </w:rPr>
              <w:t>併</w:t>
            </w:r>
            <w:proofErr w:type="gramEnd"/>
            <w:r w:rsidRPr="00E619D3">
              <w:rPr>
                <w:rFonts w:ascii="標楷體" w:eastAsia="標楷體" w:hAnsi="標楷體"/>
                <w:sz w:val="28"/>
                <w:szCs w:val="28"/>
                <w:lang w:eastAsia="zh-TW"/>
              </w:rPr>
              <w:t>、改隸、改制、裁撤或業務調整移撥其他機關等組織調整，所任新</w:t>
            </w:r>
            <w:proofErr w:type="gramStart"/>
            <w:r w:rsidRPr="00E619D3">
              <w:rPr>
                <w:rFonts w:ascii="標楷體" w:eastAsia="標楷體" w:hAnsi="標楷體"/>
                <w:sz w:val="28"/>
                <w:szCs w:val="28"/>
                <w:lang w:eastAsia="zh-TW"/>
              </w:rPr>
              <w:t>職除為陞</w:t>
            </w:r>
            <w:proofErr w:type="gramEnd"/>
            <w:r w:rsidRPr="00E619D3">
              <w:rPr>
                <w:rFonts w:ascii="標楷體" w:eastAsia="標楷體" w:hAnsi="標楷體"/>
                <w:sz w:val="28"/>
                <w:szCs w:val="28"/>
                <w:lang w:eastAsia="zh-TW"/>
              </w:rPr>
              <w:t>任，加給依第五條第一項規定者外，其加給依下列規定辦理。</w:t>
            </w:r>
          </w:p>
          <w:p w:rsidR="00BC2AF4" w:rsidRDefault="00192DD1" w:rsidP="00BC2AF4">
            <w:pPr>
              <w:pStyle w:val="TableParagraph"/>
              <w:spacing w:before="5" w:line="400" w:lineRule="exact"/>
              <w:ind w:leftChars="200" w:left="900" w:right="108" w:hangingChars="150" w:hanging="420"/>
              <w:rPr>
                <w:rFonts w:ascii="標楷體" w:eastAsia="標楷體" w:hAnsi="標楷體"/>
                <w:sz w:val="28"/>
                <w:szCs w:val="28"/>
                <w:lang w:eastAsia="zh-TW"/>
              </w:rPr>
            </w:pPr>
            <w:r w:rsidRPr="00E619D3">
              <w:rPr>
                <w:rFonts w:ascii="標楷體" w:eastAsia="標楷體" w:hAnsi="標楷體"/>
                <w:sz w:val="28"/>
                <w:szCs w:val="28"/>
                <w:lang w:eastAsia="zh-TW"/>
              </w:rPr>
              <w:t>1、所任新職所支技術或專業加給</w:t>
            </w:r>
            <w:proofErr w:type="gramStart"/>
            <w:r w:rsidRPr="00E619D3">
              <w:rPr>
                <w:rFonts w:ascii="標楷體" w:eastAsia="標楷體" w:hAnsi="標楷體"/>
                <w:sz w:val="28"/>
                <w:szCs w:val="28"/>
                <w:lang w:eastAsia="zh-TW"/>
              </w:rPr>
              <w:t>較原支數額</w:t>
            </w:r>
            <w:proofErr w:type="gramEnd"/>
            <w:r w:rsidRPr="00E619D3">
              <w:rPr>
                <w:rFonts w:ascii="標楷體" w:eastAsia="標楷體" w:hAnsi="標楷體"/>
                <w:sz w:val="28"/>
                <w:szCs w:val="28"/>
                <w:lang w:eastAsia="zh-TW"/>
              </w:rPr>
              <w:t>為低者， 准予補足差額，其差額並隨同待遇調整而</w:t>
            </w:r>
            <w:proofErr w:type="gramStart"/>
            <w:r w:rsidRPr="00E619D3">
              <w:rPr>
                <w:rFonts w:ascii="標楷體" w:eastAsia="標楷體" w:hAnsi="標楷體"/>
                <w:sz w:val="28"/>
                <w:szCs w:val="28"/>
                <w:lang w:eastAsia="zh-TW"/>
              </w:rPr>
              <w:t>併</w:t>
            </w:r>
            <w:proofErr w:type="gramEnd"/>
            <w:r w:rsidRPr="00E619D3">
              <w:rPr>
                <w:rFonts w:ascii="標楷體" w:eastAsia="標楷體" w:hAnsi="標楷體"/>
                <w:sz w:val="28"/>
                <w:szCs w:val="28"/>
                <w:lang w:eastAsia="zh-TW"/>
              </w:rPr>
              <w:t xml:space="preserve">銷。  </w:t>
            </w:r>
          </w:p>
          <w:p w:rsidR="00BC2AF4" w:rsidRDefault="00BC2AF4" w:rsidP="00BC2AF4">
            <w:pPr>
              <w:pStyle w:val="TableParagraph"/>
              <w:spacing w:before="5" w:line="400" w:lineRule="exact"/>
              <w:ind w:leftChars="200" w:left="900" w:right="108" w:hangingChars="150" w:hanging="420"/>
              <w:rPr>
                <w:rFonts w:ascii="標楷體" w:eastAsia="標楷體" w:hAnsi="標楷體"/>
                <w:sz w:val="28"/>
                <w:szCs w:val="28"/>
                <w:lang w:eastAsia="zh-TW"/>
              </w:rPr>
            </w:pPr>
            <w:r>
              <w:rPr>
                <w:rFonts w:ascii="標楷體" w:eastAsia="標楷體" w:hAnsi="標楷體" w:hint="eastAsia"/>
                <w:sz w:val="28"/>
                <w:szCs w:val="28"/>
                <w:lang w:eastAsia="zh-TW"/>
              </w:rPr>
              <w:t>2、</w:t>
            </w:r>
            <w:r w:rsidR="00192DD1" w:rsidRPr="00E619D3">
              <w:rPr>
                <w:rFonts w:ascii="標楷體" w:eastAsia="標楷體" w:hAnsi="標楷體"/>
                <w:sz w:val="28"/>
                <w:szCs w:val="28"/>
                <w:lang w:eastAsia="zh-TW"/>
              </w:rPr>
              <w:t>所任主管職務因配合機關組織調整調降職務列等，致所支主管職務加給</w:t>
            </w:r>
            <w:proofErr w:type="gramStart"/>
            <w:r w:rsidR="00192DD1" w:rsidRPr="00E619D3">
              <w:rPr>
                <w:rFonts w:ascii="標楷體" w:eastAsia="標楷體" w:hAnsi="標楷體"/>
                <w:sz w:val="28"/>
                <w:szCs w:val="28"/>
                <w:lang w:eastAsia="zh-TW"/>
              </w:rPr>
              <w:t>較原支數額</w:t>
            </w:r>
            <w:proofErr w:type="gramEnd"/>
            <w:r w:rsidR="00192DD1" w:rsidRPr="00E619D3">
              <w:rPr>
                <w:rFonts w:ascii="標楷體" w:eastAsia="標楷體" w:hAnsi="標楷體"/>
                <w:sz w:val="28"/>
                <w:szCs w:val="28"/>
                <w:lang w:eastAsia="zh-TW"/>
              </w:rPr>
              <w:t>為低者， 准予補足差，其差額並隨同待遇調整而</w:t>
            </w:r>
            <w:proofErr w:type="gramStart"/>
            <w:r w:rsidR="00192DD1" w:rsidRPr="00E619D3">
              <w:rPr>
                <w:rFonts w:ascii="標楷體" w:eastAsia="標楷體" w:hAnsi="標楷體"/>
                <w:sz w:val="28"/>
                <w:szCs w:val="28"/>
                <w:lang w:eastAsia="zh-TW"/>
              </w:rPr>
              <w:t>併</w:t>
            </w:r>
            <w:proofErr w:type="gramEnd"/>
            <w:r w:rsidR="00192DD1" w:rsidRPr="00E619D3">
              <w:rPr>
                <w:rFonts w:ascii="標楷體" w:eastAsia="標楷體" w:hAnsi="標楷體"/>
                <w:sz w:val="28"/>
                <w:szCs w:val="28"/>
                <w:lang w:eastAsia="zh-TW"/>
              </w:rPr>
              <w:t>銷。</w:t>
            </w:r>
          </w:p>
          <w:p w:rsidR="005B69E6" w:rsidRDefault="00192DD1" w:rsidP="005B69E6">
            <w:pPr>
              <w:pStyle w:val="TableParagraph"/>
              <w:spacing w:before="5" w:line="400" w:lineRule="exact"/>
              <w:ind w:leftChars="200" w:left="900" w:right="108" w:hangingChars="150" w:hanging="420"/>
              <w:rPr>
                <w:rFonts w:ascii="標楷體" w:eastAsia="標楷體" w:hAnsi="標楷體"/>
                <w:sz w:val="28"/>
                <w:szCs w:val="28"/>
                <w:lang w:eastAsia="zh-TW"/>
              </w:rPr>
            </w:pPr>
            <w:r w:rsidRPr="00E619D3">
              <w:rPr>
                <w:rFonts w:ascii="標楷體" w:eastAsia="標楷體" w:hAnsi="標楷體" w:hint="eastAsia"/>
                <w:sz w:val="28"/>
                <w:szCs w:val="28"/>
                <w:lang w:eastAsia="zh-TW"/>
              </w:rPr>
              <w:t>3、</w:t>
            </w:r>
            <w:r w:rsidRPr="00E619D3">
              <w:rPr>
                <w:rFonts w:ascii="標楷體" w:eastAsia="標楷體" w:hAnsi="標楷體"/>
                <w:sz w:val="28"/>
                <w:szCs w:val="28"/>
                <w:lang w:eastAsia="zh-TW"/>
              </w:rPr>
              <w:t>由主管職務調整為非主管職務者，不再支領主管職</w:t>
            </w:r>
            <w:r w:rsidRPr="00E619D3">
              <w:rPr>
                <w:rFonts w:ascii="標楷體" w:eastAsia="標楷體" w:hAnsi="標楷體"/>
                <w:spacing w:val="14"/>
                <w:sz w:val="28"/>
                <w:szCs w:val="28"/>
                <w:lang w:eastAsia="zh-TW"/>
              </w:rPr>
              <w:t>。</w:t>
            </w:r>
            <w:proofErr w:type="gramStart"/>
            <w:r w:rsidRPr="00E619D3">
              <w:rPr>
                <w:rFonts w:ascii="標楷體" w:eastAsia="標楷體" w:hAnsi="標楷體"/>
                <w:sz w:val="28"/>
                <w:szCs w:val="28"/>
                <w:lang w:eastAsia="zh-TW"/>
              </w:rPr>
              <w:t>務</w:t>
            </w:r>
            <w:proofErr w:type="gramEnd"/>
            <w:r w:rsidRPr="00E619D3">
              <w:rPr>
                <w:rFonts w:ascii="標楷體" w:eastAsia="標楷體" w:hAnsi="標楷體"/>
                <w:sz w:val="28"/>
                <w:szCs w:val="28"/>
                <w:lang w:eastAsia="zh-TW"/>
              </w:rPr>
              <w:t>加給。但新職所支技術或專業加給數額</w:t>
            </w:r>
            <w:proofErr w:type="gramStart"/>
            <w:r w:rsidRPr="00E619D3">
              <w:rPr>
                <w:rFonts w:ascii="標楷體" w:eastAsia="標楷體" w:hAnsi="標楷體"/>
                <w:sz w:val="28"/>
                <w:szCs w:val="28"/>
                <w:lang w:eastAsia="zh-TW"/>
              </w:rPr>
              <w:t>較原支技術</w:t>
            </w:r>
            <w:proofErr w:type="gramEnd"/>
            <w:r w:rsidRPr="00E619D3">
              <w:rPr>
                <w:rFonts w:ascii="標楷體" w:eastAsia="標楷體" w:hAnsi="標楷體"/>
                <w:sz w:val="28"/>
                <w:szCs w:val="28"/>
                <w:lang w:eastAsia="zh-TW"/>
              </w:rPr>
              <w:t>或專業加給及主管職務加給之合計數額為低者， 准予補足差額，其差額並隨同待遇調整而</w:t>
            </w:r>
            <w:proofErr w:type="gramStart"/>
            <w:r w:rsidRPr="00E619D3">
              <w:rPr>
                <w:rFonts w:ascii="標楷體" w:eastAsia="標楷體" w:hAnsi="標楷體"/>
                <w:sz w:val="28"/>
                <w:szCs w:val="28"/>
                <w:lang w:eastAsia="zh-TW"/>
              </w:rPr>
              <w:t>併</w:t>
            </w:r>
            <w:proofErr w:type="gramEnd"/>
            <w:r w:rsidRPr="00E619D3">
              <w:rPr>
                <w:rFonts w:ascii="標楷體" w:eastAsia="標楷體" w:hAnsi="標楷體"/>
                <w:sz w:val="28"/>
                <w:szCs w:val="28"/>
                <w:lang w:eastAsia="zh-TW"/>
              </w:rPr>
              <w:t>銷。</w:t>
            </w:r>
          </w:p>
          <w:p w:rsidR="00192DD1" w:rsidRPr="00E619D3" w:rsidRDefault="00192DD1" w:rsidP="005B69E6">
            <w:pPr>
              <w:pStyle w:val="TableParagraph"/>
              <w:spacing w:before="5" w:line="400" w:lineRule="exact"/>
              <w:ind w:leftChars="200" w:left="900" w:right="108" w:hangingChars="150" w:hanging="420"/>
              <w:rPr>
                <w:rFonts w:ascii="標楷體" w:eastAsia="標楷體" w:hAnsi="標楷體"/>
                <w:sz w:val="28"/>
                <w:szCs w:val="28"/>
                <w:lang w:eastAsia="zh-TW"/>
              </w:rPr>
            </w:pPr>
            <w:r w:rsidRPr="00E619D3">
              <w:rPr>
                <w:rFonts w:ascii="標楷體" w:eastAsia="標楷體" w:hAnsi="標楷體"/>
                <w:sz w:val="28"/>
                <w:szCs w:val="28"/>
                <w:lang w:eastAsia="zh-TW"/>
              </w:rPr>
              <w:t>4、配合簡</w:t>
            </w:r>
            <w:proofErr w:type="gramStart"/>
            <w:r w:rsidRPr="00E619D3">
              <w:rPr>
                <w:rFonts w:ascii="標楷體" w:eastAsia="標楷體" w:hAnsi="標楷體"/>
                <w:sz w:val="28"/>
                <w:szCs w:val="28"/>
                <w:lang w:eastAsia="zh-TW"/>
              </w:rPr>
              <w:t>併</w:t>
            </w:r>
            <w:proofErr w:type="gramEnd"/>
            <w:r w:rsidRPr="00E619D3">
              <w:rPr>
                <w:rFonts w:ascii="標楷體" w:eastAsia="標楷體" w:hAnsi="標楷體"/>
                <w:sz w:val="28"/>
                <w:szCs w:val="28"/>
                <w:lang w:eastAsia="zh-TW"/>
              </w:rPr>
              <w:t>加給表，</w:t>
            </w:r>
            <w:proofErr w:type="gramStart"/>
            <w:r w:rsidRPr="00E619D3">
              <w:rPr>
                <w:rFonts w:ascii="標楷體" w:eastAsia="標楷體" w:hAnsi="標楷體"/>
                <w:sz w:val="28"/>
                <w:szCs w:val="28"/>
                <w:lang w:eastAsia="zh-TW"/>
              </w:rPr>
              <w:t>致改支</w:t>
            </w:r>
            <w:proofErr w:type="gramEnd"/>
            <w:r w:rsidRPr="00E619D3">
              <w:rPr>
                <w:rFonts w:ascii="標楷體" w:eastAsia="標楷體" w:hAnsi="標楷體"/>
                <w:sz w:val="28"/>
                <w:szCs w:val="28"/>
                <w:lang w:eastAsia="zh-TW"/>
              </w:rPr>
              <w:t>後之技術或專業加給</w:t>
            </w:r>
            <w:proofErr w:type="gramStart"/>
            <w:r w:rsidRPr="00E619D3">
              <w:rPr>
                <w:rFonts w:ascii="標楷體" w:eastAsia="標楷體" w:hAnsi="標楷體"/>
                <w:sz w:val="28"/>
                <w:szCs w:val="28"/>
                <w:lang w:eastAsia="zh-TW"/>
              </w:rPr>
              <w:t>較原支數額</w:t>
            </w:r>
            <w:proofErr w:type="gramEnd"/>
            <w:r w:rsidRPr="00E619D3">
              <w:rPr>
                <w:rFonts w:ascii="標楷體" w:eastAsia="標楷體" w:hAnsi="標楷體"/>
                <w:sz w:val="28"/>
                <w:szCs w:val="28"/>
                <w:lang w:eastAsia="zh-TW"/>
              </w:rPr>
              <w:t>為低者，得經行政院核定，准予補足差額， 其差額並隨同待遇調整而</w:t>
            </w:r>
            <w:proofErr w:type="gramStart"/>
            <w:r w:rsidRPr="00E619D3">
              <w:rPr>
                <w:rFonts w:ascii="標楷體" w:eastAsia="標楷體" w:hAnsi="標楷體"/>
                <w:sz w:val="28"/>
                <w:szCs w:val="28"/>
                <w:lang w:eastAsia="zh-TW"/>
              </w:rPr>
              <w:t>併</w:t>
            </w:r>
            <w:proofErr w:type="gramEnd"/>
            <w:r w:rsidRPr="00E619D3">
              <w:rPr>
                <w:rFonts w:ascii="標楷體" w:eastAsia="標楷體" w:hAnsi="標楷體"/>
                <w:sz w:val="28"/>
                <w:szCs w:val="28"/>
                <w:lang w:eastAsia="zh-TW"/>
              </w:rPr>
              <w:t>銷。但在中華民國一百年六月二十日本條文修正施行前，經行政院核定支給加給差額有案者，仍依原規定辦理。 前二項所稱待遇調整，指全國軍公教員工待遇之調整、職務調動、年度考績晉級或升等所致之待遇調整。 第一項及第二項人員再</w:t>
            </w:r>
            <w:proofErr w:type="gramStart"/>
            <w:r w:rsidRPr="00E619D3">
              <w:rPr>
                <w:rFonts w:ascii="標楷體" w:eastAsia="標楷體" w:hAnsi="標楷體"/>
                <w:sz w:val="28"/>
                <w:szCs w:val="28"/>
                <w:lang w:eastAsia="zh-TW"/>
              </w:rPr>
              <w:t>陞</w:t>
            </w:r>
            <w:proofErr w:type="gramEnd"/>
            <w:r w:rsidRPr="00E619D3">
              <w:rPr>
                <w:rFonts w:ascii="標楷體" w:eastAsia="標楷體" w:hAnsi="標楷體"/>
                <w:sz w:val="28"/>
                <w:szCs w:val="28"/>
                <w:lang w:eastAsia="zh-TW"/>
              </w:rPr>
              <w:t>任本機關職務或調任其他機關職務者，其加給依第五條第一項規定辦理。</w:t>
            </w:r>
          </w:p>
          <w:p w:rsidR="00192DD1" w:rsidRPr="00E619D3" w:rsidRDefault="00192DD1" w:rsidP="002A413E">
            <w:pPr>
              <w:pStyle w:val="TableParagraph"/>
              <w:spacing w:before="21" w:line="400" w:lineRule="exact"/>
              <w:ind w:left="849" w:right="104" w:hanging="564"/>
              <w:jc w:val="both"/>
              <w:rPr>
                <w:rFonts w:ascii="標楷體" w:eastAsia="標楷體" w:hAnsi="標楷體"/>
                <w:sz w:val="28"/>
                <w:szCs w:val="28"/>
                <w:lang w:eastAsia="zh-TW"/>
              </w:rPr>
            </w:pPr>
            <w:r w:rsidRPr="00E619D3">
              <w:rPr>
                <w:rFonts w:ascii="標楷體" w:eastAsia="標楷體" w:hAnsi="標楷體"/>
                <w:sz w:val="28"/>
                <w:szCs w:val="28"/>
                <w:lang w:eastAsia="zh-TW"/>
              </w:rPr>
              <w:t xml:space="preserve">四、各機關現職人員經權責機關依法令規定核派代理職務連續 10 </w:t>
            </w:r>
            <w:proofErr w:type="gramStart"/>
            <w:r w:rsidRPr="00E619D3">
              <w:rPr>
                <w:rFonts w:ascii="標楷體" w:eastAsia="標楷體" w:hAnsi="標楷體"/>
                <w:sz w:val="28"/>
                <w:szCs w:val="28"/>
                <w:lang w:eastAsia="zh-TW"/>
              </w:rPr>
              <w:t>個</w:t>
            </w:r>
            <w:proofErr w:type="gramEnd"/>
            <w:r w:rsidRPr="00E619D3">
              <w:rPr>
                <w:rFonts w:ascii="標楷體" w:eastAsia="標楷體" w:hAnsi="標楷體"/>
                <w:sz w:val="28"/>
                <w:szCs w:val="28"/>
                <w:lang w:eastAsia="zh-TW"/>
              </w:rPr>
              <w:t>工作日以上者，其加給之給與，在不重領、不兼領原則下，自實際代理之日起，依代理職務之職等支給；如所代理之職務在職務列等表上</w:t>
            </w:r>
            <w:proofErr w:type="gramStart"/>
            <w:r w:rsidRPr="00E619D3">
              <w:rPr>
                <w:rFonts w:ascii="標楷體" w:eastAsia="標楷體" w:hAnsi="標楷體"/>
                <w:sz w:val="28"/>
                <w:szCs w:val="28"/>
                <w:lang w:eastAsia="zh-TW"/>
              </w:rPr>
              <w:t>列為跨等者</w:t>
            </w:r>
            <w:proofErr w:type="gramEnd"/>
            <w:r w:rsidRPr="00E619D3">
              <w:rPr>
                <w:rFonts w:ascii="標楷體" w:eastAsia="標楷體" w:hAnsi="標楷體"/>
                <w:sz w:val="28"/>
                <w:szCs w:val="28"/>
                <w:lang w:eastAsia="zh-TW"/>
              </w:rPr>
              <w:t>，依所定最低職等支給。但代理人銓敘審定之職等已超過被代理之職務在職務列等表上最低職等者，在職務列等範圍內，依代理人銓敘審定職等支給；超過被代理之職務在職務列等表上</w:t>
            </w:r>
            <w:proofErr w:type="gramStart"/>
            <w:r w:rsidRPr="00E619D3">
              <w:rPr>
                <w:rFonts w:ascii="標楷體" w:eastAsia="標楷體" w:hAnsi="標楷體"/>
                <w:sz w:val="28"/>
                <w:szCs w:val="28"/>
                <w:lang w:eastAsia="zh-TW"/>
              </w:rPr>
              <w:t>最</w:t>
            </w:r>
            <w:proofErr w:type="gramEnd"/>
            <w:r w:rsidRPr="00E619D3">
              <w:rPr>
                <w:rFonts w:ascii="標楷體" w:eastAsia="標楷體" w:hAnsi="標楷體"/>
                <w:sz w:val="28"/>
                <w:szCs w:val="28"/>
                <w:lang w:eastAsia="zh-TW"/>
              </w:rPr>
              <w:t>高職等者，依所定</w:t>
            </w:r>
            <w:proofErr w:type="gramStart"/>
            <w:r w:rsidRPr="00E619D3">
              <w:rPr>
                <w:rFonts w:ascii="標楷體" w:eastAsia="標楷體" w:hAnsi="標楷體"/>
                <w:sz w:val="28"/>
                <w:szCs w:val="28"/>
                <w:lang w:eastAsia="zh-TW"/>
              </w:rPr>
              <w:t>最</w:t>
            </w:r>
            <w:proofErr w:type="gramEnd"/>
            <w:r w:rsidRPr="00E619D3">
              <w:rPr>
                <w:rFonts w:ascii="標楷體" w:eastAsia="標楷體" w:hAnsi="標楷體"/>
                <w:sz w:val="28"/>
                <w:szCs w:val="28"/>
                <w:lang w:eastAsia="zh-TW"/>
              </w:rPr>
              <w:t>高職等支給。</w:t>
            </w:r>
          </w:p>
          <w:p w:rsidR="00192DD1" w:rsidRPr="00E619D3" w:rsidRDefault="00192DD1" w:rsidP="002A413E">
            <w:pPr>
              <w:pStyle w:val="TableParagraph"/>
              <w:spacing w:before="17" w:line="400" w:lineRule="exact"/>
              <w:ind w:left="991" w:right="109" w:hanging="862"/>
              <w:jc w:val="both"/>
              <w:rPr>
                <w:rFonts w:ascii="標楷體" w:eastAsia="標楷體" w:hAnsi="標楷體"/>
                <w:sz w:val="28"/>
                <w:szCs w:val="28"/>
                <w:lang w:eastAsia="zh-TW"/>
              </w:rPr>
            </w:pPr>
            <w:r w:rsidRPr="00E619D3">
              <w:rPr>
                <w:rFonts w:ascii="標楷體" w:eastAsia="標楷體" w:hAnsi="標楷體"/>
                <w:sz w:val="28"/>
                <w:szCs w:val="28"/>
                <w:lang w:eastAsia="zh-TW"/>
              </w:rPr>
              <w:t>（一）所稱連續十個工作日，指扣除例假日後，連續出勤合計達十個工作日。但職務代理人例假日因公出差、業務輪值</w:t>
            </w:r>
            <w:proofErr w:type="gramStart"/>
            <w:r w:rsidRPr="00E619D3">
              <w:rPr>
                <w:rFonts w:ascii="標楷體" w:eastAsia="標楷體" w:hAnsi="標楷體"/>
                <w:sz w:val="28"/>
                <w:szCs w:val="28"/>
                <w:lang w:eastAsia="zh-TW"/>
              </w:rPr>
              <w:t>出勤或奉派</w:t>
            </w:r>
            <w:proofErr w:type="gramEnd"/>
            <w:r w:rsidRPr="00E619D3">
              <w:rPr>
                <w:rFonts w:ascii="標楷體" w:eastAsia="標楷體" w:hAnsi="標楷體"/>
                <w:sz w:val="28"/>
                <w:szCs w:val="28"/>
                <w:lang w:eastAsia="zh-TW"/>
              </w:rPr>
              <w:t>加班，如係執行被代理人職務上之業務，得</w:t>
            </w:r>
            <w:proofErr w:type="gramStart"/>
            <w:r w:rsidRPr="00E619D3">
              <w:rPr>
                <w:rFonts w:ascii="標楷體" w:eastAsia="標楷體" w:hAnsi="標楷體"/>
                <w:sz w:val="28"/>
                <w:szCs w:val="28"/>
                <w:lang w:eastAsia="zh-TW"/>
              </w:rPr>
              <w:t>併</w:t>
            </w:r>
            <w:proofErr w:type="gramEnd"/>
            <w:r w:rsidRPr="00E619D3">
              <w:rPr>
                <w:rFonts w:ascii="標楷體" w:eastAsia="標楷體" w:hAnsi="標楷體"/>
                <w:sz w:val="28"/>
                <w:szCs w:val="28"/>
                <w:lang w:eastAsia="zh-TW"/>
              </w:rPr>
              <w:t>計工作日；</w:t>
            </w:r>
            <w:r w:rsidRPr="00E619D3">
              <w:rPr>
                <w:rFonts w:ascii="標楷體" w:eastAsia="標楷體" w:hAnsi="標楷體"/>
                <w:sz w:val="28"/>
                <w:szCs w:val="28"/>
                <w:lang w:eastAsia="zh-TW"/>
              </w:rPr>
              <w:lastRenderedPageBreak/>
              <w:t>職務代理人</w:t>
            </w:r>
            <w:proofErr w:type="gramStart"/>
            <w:r w:rsidRPr="00E619D3">
              <w:rPr>
                <w:rFonts w:ascii="標楷體" w:eastAsia="標楷體" w:hAnsi="標楷體"/>
                <w:sz w:val="28"/>
                <w:szCs w:val="28"/>
                <w:lang w:eastAsia="zh-TW"/>
              </w:rPr>
              <w:t>奉准給假期</w:t>
            </w:r>
            <w:proofErr w:type="gramEnd"/>
            <w:r w:rsidRPr="00E619D3">
              <w:rPr>
                <w:rFonts w:ascii="標楷體" w:eastAsia="標楷體" w:hAnsi="標楷體"/>
                <w:sz w:val="28"/>
                <w:szCs w:val="28"/>
                <w:lang w:eastAsia="zh-TW"/>
              </w:rPr>
              <w:t>間視為代理連續，但</w:t>
            </w:r>
            <w:proofErr w:type="gramStart"/>
            <w:r w:rsidRPr="00E619D3">
              <w:rPr>
                <w:rFonts w:ascii="標楷體" w:eastAsia="標楷體" w:hAnsi="標楷體"/>
                <w:sz w:val="28"/>
                <w:szCs w:val="28"/>
                <w:lang w:eastAsia="zh-TW"/>
              </w:rPr>
              <w:t>不予計</w:t>
            </w:r>
            <w:proofErr w:type="gramEnd"/>
            <w:r w:rsidRPr="00E619D3">
              <w:rPr>
                <w:rFonts w:ascii="標楷體" w:eastAsia="標楷體" w:hAnsi="標楷體"/>
                <w:sz w:val="28"/>
                <w:szCs w:val="28"/>
                <w:lang w:eastAsia="zh-TW"/>
              </w:rPr>
              <w:t>入工作日。</w:t>
            </w:r>
          </w:p>
          <w:p w:rsidR="00192DD1" w:rsidRPr="00E619D3" w:rsidRDefault="00192DD1" w:rsidP="002A413E">
            <w:pPr>
              <w:pStyle w:val="TableParagraph"/>
              <w:spacing w:line="400" w:lineRule="exact"/>
              <w:ind w:left="285"/>
              <w:rPr>
                <w:rFonts w:ascii="標楷體" w:eastAsia="標楷體" w:hAnsi="標楷體"/>
                <w:sz w:val="28"/>
                <w:szCs w:val="28"/>
                <w:lang w:eastAsia="zh-TW"/>
              </w:rPr>
            </w:pPr>
            <w:r w:rsidRPr="00E619D3">
              <w:rPr>
                <w:rFonts w:ascii="標楷體" w:eastAsia="標楷體" w:hAnsi="標楷體"/>
                <w:sz w:val="28"/>
                <w:szCs w:val="28"/>
                <w:lang w:eastAsia="zh-TW"/>
              </w:rPr>
              <w:t>（二）代理職務支給加給，以下列情形為限：</w:t>
            </w:r>
          </w:p>
          <w:p w:rsidR="00192DD1" w:rsidRPr="00E619D3" w:rsidRDefault="00192DD1" w:rsidP="002A413E">
            <w:pPr>
              <w:pStyle w:val="TableParagraph"/>
              <w:spacing w:line="400" w:lineRule="exact"/>
              <w:ind w:left="753"/>
              <w:rPr>
                <w:rFonts w:ascii="標楷體" w:eastAsia="標楷體" w:hAnsi="標楷體"/>
                <w:sz w:val="28"/>
                <w:szCs w:val="28"/>
                <w:lang w:eastAsia="zh-TW"/>
              </w:rPr>
            </w:pPr>
            <w:r w:rsidRPr="00E619D3">
              <w:rPr>
                <w:rFonts w:ascii="標楷體" w:eastAsia="標楷體" w:hAnsi="標楷體"/>
                <w:sz w:val="28"/>
                <w:szCs w:val="28"/>
                <w:lang w:eastAsia="zh-TW"/>
              </w:rPr>
              <w:t>1、留職停薪或出缺之職務。</w:t>
            </w:r>
          </w:p>
          <w:p w:rsidR="00192DD1" w:rsidRPr="00E619D3" w:rsidRDefault="00192DD1" w:rsidP="002A413E">
            <w:pPr>
              <w:pStyle w:val="TableParagraph"/>
              <w:spacing w:line="400" w:lineRule="exact"/>
              <w:ind w:left="753"/>
              <w:rPr>
                <w:rFonts w:ascii="標楷體" w:eastAsia="標楷體" w:hAnsi="標楷體"/>
                <w:sz w:val="28"/>
                <w:szCs w:val="28"/>
                <w:lang w:eastAsia="zh-TW"/>
              </w:rPr>
            </w:pPr>
            <w:r w:rsidRPr="00E619D3">
              <w:rPr>
                <w:rFonts w:ascii="標楷體" w:eastAsia="標楷體" w:hAnsi="標楷體"/>
                <w:sz w:val="28"/>
                <w:szCs w:val="28"/>
                <w:lang w:eastAsia="zh-TW"/>
              </w:rPr>
              <w:t>2、失蹤或停職之職務。</w:t>
            </w:r>
          </w:p>
          <w:p w:rsidR="00192DD1" w:rsidRPr="00E619D3" w:rsidRDefault="00192DD1" w:rsidP="002A413E">
            <w:pPr>
              <w:pStyle w:val="TableParagraph"/>
              <w:spacing w:before="35" w:line="400" w:lineRule="exact"/>
              <w:ind w:left="1277" w:right="109" w:hanging="524"/>
              <w:rPr>
                <w:rFonts w:ascii="標楷體" w:eastAsia="標楷體" w:hAnsi="標楷體"/>
                <w:sz w:val="28"/>
                <w:szCs w:val="28"/>
                <w:lang w:eastAsia="zh-TW"/>
              </w:rPr>
            </w:pPr>
            <w:r w:rsidRPr="00E619D3">
              <w:rPr>
                <w:rFonts w:ascii="標楷體" w:eastAsia="標楷體" w:hAnsi="標楷體"/>
                <w:sz w:val="28"/>
                <w:szCs w:val="28"/>
                <w:lang w:eastAsia="zh-TW"/>
              </w:rPr>
              <w:t>3、帶職</w:t>
            </w:r>
            <w:proofErr w:type="gramStart"/>
            <w:r w:rsidRPr="00E619D3">
              <w:rPr>
                <w:rFonts w:ascii="標楷體" w:eastAsia="標楷體" w:hAnsi="標楷體"/>
                <w:sz w:val="28"/>
                <w:szCs w:val="28"/>
                <w:lang w:eastAsia="zh-TW"/>
              </w:rPr>
              <w:t>帶薪於國內外</w:t>
            </w:r>
            <w:proofErr w:type="gramEnd"/>
            <w:r w:rsidRPr="00E619D3">
              <w:rPr>
                <w:rFonts w:ascii="標楷體" w:eastAsia="標楷體" w:hAnsi="標楷體"/>
                <w:sz w:val="28"/>
                <w:szCs w:val="28"/>
                <w:lang w:eastAsia="zh-TW"/>
              </w:rPr>
              <w:t>訓練、進修、考察依規定給</w:t>
            </w:r>
            <w:proofErr w:type="gramStart"/>
            <w:r w:rsidRPr="00E619D3">
              <w:rPr>
                <w:rFonts w:ascii="標楷體" w:eastAsia="標楷體" w:hAnsi="標楷體"/>
                <w:sz w:val="28"/>
                <w:szCs w:val="28"/>
                <w:lang w:eastAsia="zh-TW"/>
              </w:rPr>
              <w:t>假期間核派</w:t>
            </w:r>
            <w:proofErr w:type="gramEnd"/>
            <w:r w:rsidRPr="00E619D3">
              <w:rPr>
                <w:rFonts w:ascii="標楷體" w:eastAsia="標楷體" w:hAnsi="標楷體"/>
                <w:sz w:val="28"/>
                <w:szCs w:val="28"/>
                <w:lang w:eastAsia="zh-TW"/>
              </w:rPr>
              <w:t>代理之職務。</w:t>
            </w:r>
          </w:p>
          <w:p w:rsidR="00192DD1" w:rsidRPr="00E619D3" w:rsidRDefault="00192DD1" w:rsidP="002A413E">
            <w:pPr>
              <w:pStyle w:val="TableParagraph"/>
              <w:spacing w:line="400" w:lineRule="exact"/>
              <w:ind w:left="1277" w:right="109" w:hanging="524"/>
              <w:rPr>
                <w:rFonts w:ascii="標楷體" w:eastAsia="標楷體" w:hAnsi="標楷體"/>
                <w:sz w:val="28"/>
                <w:szCs w:val="28"/>
                <w:lang w:eastAsia="zh-TW"/>
              </w:rPr>
            </w:pPr>
            <w:r w:rsidRPr="00E619D3">
              <w:rPr>
                <w:rFonts w:ascii="標楷體" w:eastAsia="標楷體" w:hAnsi="標楷體"/>
                <w:sz w:val="28"/>
                <w:szCs w:val="28"/>
                <w:lang w:eastAsia="zh-TW"/>
              </w:rPr>
              <w:t>4、依規定日期給假期間或因公出差</w:t>
            </w:r>
            <w:proofErr w:type="gramStart"/>
            <w:r w:rsidRPr="00E619D3">
              <w:rPr>
                <w:rFonts w:ascii="標楷體" w:eastAsia="標楷體" w:hAnsi="標楷體"/>
                <w:sz w:val="28"/>
                <w:szCs w:val="28"/>
                <w:lang w:eastAsia="zh-TW"/>
              </w:rPr>
              <w:t>期間核</w:t>
            </w:r>
            <w:proofErr w:type="gramEnd"/>
            <w:r w:rsidRPr="00E619D3">
              <w:rPr>
                <w:rFonts w:ascii="標楷體" w:eastAsia="標楷體" w:hAnsi="標楷體"/>
                <w:sz w:val="28"/>
                <w:szCs w:val="28"/>
                <w:lang w:eastAsia="zh-TW"/>
              </w:rPr>
              <w:t>派代理之職務。</w:t>
            </w:r>
          </w:p>
          <w:p w:rsidR="00192DD1" w:rsidRPr="00E619D3" w:rsidRDefault="00192DD1" w:rsidP="002A413E">
            <w:pPr>
              <w:pStyle w:val="TableParagraph"/>
              <w:spacing w:before="2" w:line="400" w:lineRule="exact"/>
              <w:ind w:left="849" w:right="104" w:hanging="720"/>
              <w:jc w:val="both"/>
              <w:rPr>
                <w:rFonts w:ascii="標楷體" w:eastAsia="標楷體" w:hAnsi="標楷體"/>
                <w:sz w:val="28"/>
                <w:szCs w:val="28"/>
                <w:lang w:eastAsia="zh-TW"/>
              </w:rPr>
            </w:pPr>
            <w:r w:rsidRPr="00E619D3">
              <w:rPr>
                <w:rFonts w:ascii="標楷體" w:eastAsia="標楷體" w:hAnsi="標楷體"/>
                <w:sz w:val="28"/>
                <w:szCs w:val="28"/>
                <w:lang w:eastAsia="zh-TW"/>
              </w:rPr>
              <w:t>五、職務代理人具有代理職務適用之加給表所列支給條件者，得按代理職務之</w:t>
            </w:r>
            <w:proofErr w:type="gramStart"/>
            <w:r w:rsidRPr="00E619D3">
              <w:rPr>
                <w:rFonts w:ascii="標楷體" w:eastAsia="標楷體" w:hAnsi="標楷體"/>
                <w:sz w:val="28"/>
                <w:szCs w:val="28"/>
                <w:lang w:eastAsia="zh-TW"/>
              </w:rPr>
              <w:t>加給表支給</w:t>
            </w:r>
            <w:proofErr w:type="gramEnd"/>
            <w:r w:rsidRPr="00E619D3">
              <w:rPr>
                <w:rFonts w:ascii="標楷體" w:eastAsia="標楷體" w:hAnsi="標楷體"/>
                <w:sz w:val="28"/>
                <w:szCs w:val="28"/>
                <w:lang w:eastAsia="zh-TW"/>
              </w:rPr>
              <w:t>；未具代理職務適用之加給表所列支給條件者，其加給依代理人本職適用之</w:t>
            </w:r>
            <w:proofErr w:type="gramStart"/>
            <w:r w:rsidRPr="00E619D3">
              <w:rPr>
                <w:rFonts w:ascii="標楷體" w:eastAsia="標楷體" w:hAnsi="標楷體"/>
                <w:sz w:val="28"/>
                <w:szCs w:val="28"/>
                <w:lang w:eastAsia="zh-TW"/>
              </w:rPr>
              <w:t>加給表支</w:t>
            </w:r>
            <w:proofErr w:type="gramEnd"/>
            <w:r w:rsidRPr="00E619D3">
              <w:rPr>
                <w:rFonts w:ascii="標楷體" w:eastAsia="標楷體" w:hAnsi="標楷體"/>
                <w:sz w:val="28"/>
                <w:szCs w:val="28"/>
                <w:lang w:eastAsia="zh-TW"/>
              </w:rPr>
              <w:t>。</w:t>
            </w:r>
          </w:p>
          <w:p w:rsidR="00192DD1" w:rsidRPr="00E619D3" w:rsidRDefault="00192DD1" w:rsidP="002A413E">
            <w:pPr>
              <w:pStyle w:val="TableParagraph"/>
              <w:spacing w:before="2" w:line="400" w:lineRule="exact"/>
              <w:ind w:left="849" w:right="104" w:hanging="720"/>
              <w:jc w:val="both"/>
              <w:rPr>
                <w:rFonts w:ascii="標楷體" w:eastAsia="標楷體" w:hAnsi="標楷體"/>
                <w:sz w:val="28"/>
                <w:szCs w:val="28"/>
                <w:lang w:eastAsia="zh-TW"/>
              </w:rPr>
            </w:pPr>
            <w:r w:rsidRPr="00E619D3">
              <w:rPr>
                <w:rFonts w:ascii="標楷體" w:eastAsia="標楷體" w:hAnsi="標楷體"/>
                <w:sz w:val="28"/>
                <w:szCs w:val="28"/>
                <w:lang w:eastAsia="zh-TW"/>
              </w:rPr>
              <w:t>六、在不重領、不兼領原則下，加給之給與項目，包括職務加給、技術或專業加給及地域加給等三種加給。</w:t>
            </w:r>
          </w:p>
          <w:p w:rsidR="005B69E6" w:rsidRDefault="00192DD1" w:rsidP="005B69E6">
            <w:pPr>
              <w:pStyle w:val="TableParagraph"/>
              <w:spacing w:before="4" w:line="400" w:lineRule="exact"/>
              <w:ind w:left="708" w:right="35" w:hanging="579"/>
              <w:jc w:val="both"/>
              <w:rPr>
                <w:rFonts w:ascii="標楷體" w:eastAsia="標楷體" w:hAnsi="標楷體"/>
                <w:sz w:val="28"/>
                <w:szCs w:val="28"/>
                <w:lang w:eastAsia="zh-TW"/>
              </w:rPr>
            </w:pPr>
            <w:r w:rsidRPr="00E619D3">
              <w:rPr>
                <w:rFonts w:ascii="標楷體" w:eastAsia="標楷體" w:hAnsi="標楷體"/>
                <w:sz w:val="28"/>
                <w:szCs w:val="28"/>
                <w:lang w:eastAsia="zh-TW"/>
              </w:rPr>
              <w:t>七、所稱「權責機關」指各機關或各獨立人事系統（如人事、主計、政風）依相關法令規定或職掌權責所定各層級具核准職務代理人權限之機關或機關長官而言。至所謂依法核派之形式，除正式</w:t>
            </w:r>
            <w:proofErr w:type="gramStart"/>
            <w:r w:rsidRPr="00E619D3">
              <w:rPr>
                <w:rFonts w:ascii="標楷體" w:eastAsia="標楷體" w:hAnsi="標楷體"/>
                <w:sz w:val="28"/>
                <w:szCs w:val="28"/>
                <w:lang w:eastAsia="zh-TW"/>
              </w:rPr>
              <w:t>派令外</w:t>
            </w:r>
            <w:proofErr w:type="gramEnd"/>
            <w:r w:rsidRPr="00E619D3">
              <w:rPr>
                <w:rFonts w:ascii="標楷體" w:eastAsia="標楷體" w:hAnsi="標楷體"/>
                <w:sz w:val="28"/>
                <w:szCs w:val="28"/>
                <w:lang w:eastAsia="zh-TW"/>
              </w:rPr>
              <w:t>，其他</w:t>
            </w:r>
            <w:proofErr w:type="gramStart"/>
            <w:r w:rsidRPr="00E619D3">
              <w:rPr>
                <w:rFonts w:ascii="標楷體" w:eastAsia="標楷體" w:hAnsi="標楷體"/>
                <w:sz w:val="28"/>
                <w:szCs w:val="28"/>
                <w:lang w:eastAsia="zh-TW"/>
              </w:rPr>
              <w:t>依法令具實質</w:t>
            </w:r>
            <w:proofErr w:type="gramEnd"/>
            <w:r w:rsidRPr="00E619D3">
              <w:rPr>
                <w:rFonts w:ascii="標楷體" w:eastAsia="標楷體" w:hAnsi="標楷體"/>
                <w:sz w:val="28"/>
                <w:szCs w:val="28"/>
                <w:lang w:eastAsia="zh-TW"/>
              </w:rPr>
              <w:t>准駁效力之批示，亦可視同</w:t>
            </w:r>
            <w:proofErr w:type="gramStart"/>
            <w:r w:rsidRPr="00E619D3">
              <w:rPr>
                <w:rFonts w:ascii="標楷體" w:eastAsia="標楷體" w:hAnsi="標楷體"/>
                <w:sz w:val="28"/>
                <w:szCs w:val="28"/>
                <w:lang w:eastAsia="zh-TW"/>
              </w:rPr>
              <w:t>派代令</w:t>
            </w:r>
            <w:proofErr w:type="gramEnd"/>
            <w:r w:rsidRPr="00E619D3">
              <w:rPr>
                <w:rFonts w:ascii="標楷體" w:eastAsia="標楷體" w:hAnsi="標楷體"/>
                <w:sz w:val="28"/>
                <w:szCs w:val="28"/>
                <w:lang w:eastAsia="zh-TW"/>
              </w:rPr>
              <w:t>，並不限於何種公文書。</w:t>
            </w:r>
          </w:p>
          <w:p w:rsidR="00192DD1" w:rsidRPr="00E619D3" w:rsidRDefault="00192DD1" w:rsidP="005B69E6">
            <w:pPr>
              <w:pStyle w:val="TableParagraph"/>
              <w:spacing w:before="4" w:line="400" w:lineRule="exact"/>
              <w:ind w:left="708" w:right="35" w:hanging="579"/>
              <w:jc w:val="both"/>
              <w:rPr>
                <w:rFonts w:ascii="標楷體" w:eastAsia="標楷體" w:hAnsi="標楷體"/>
                <w:sz w:val="28"/>
                <w:szCs w:val="28"/>
                <w:lang w:eastAsia="zh-TW"/>
              </w:rPr>
            </w:pPr>
            <w:r w:rsidRPr="00E619D3">
              <w:rPr>
                <w:rFonts w:ascii="標楷體" w:eastAsia="標楷體" w:hAnsi="標楷體"/>
                <w:sz w:val="28"/>
                <w:szCs w:val="28"/>
                <w:lang w:eastAsia="zh-TW"/>
              </w:rPr>
              <w:t>八、如為新進、調出人員，應與原機關、新職機關確認加退保日期後，</w:t>
            </w:r>
            <w:proofErr w:type="gramStart"/>
            <w:r w:rsidRPr="00E619D3">
              <w:rPr>
                <w:rFonts w:ascii="標楷體" w:eastAsia="標楷體" w:hAnsi="標楷體"/>
                <w:sz w:val="28"/>
                <w:szCs w:val="28"/>
                <w:lang w:eastAsia="zh-TW"/>
              </w:rPr>
              <w:t>補收、退公</w:t>
            </w:r>
            <w:proofErr w:type="gramEnd"/>
            <w:r w:rsidRPr="00E619D3">
              <w:rPr>
                <w:rFonts w:ascii="標楷體" w:eastAsia="標楷體" w:hAnsi="標楷體"/>
                <w:sz w:val="28"/>
                <w:szCs w:val="28"/>
                <w:lang w:eastAsia="zh-TW"/>
              </w:rPr>
              <w:t>健保及退撫基金費用。</w:t>
            </w:r>
          </w:p>
        </w:tc>
      </w:tr>
      <w:tr w:rsidR="00192DD1" w:rsidRPr="00E619D3" w:rsidTr="002A413E">
        <w:trPr>
          <w:trHeight w:val="416"/>
        </w:trPr>
        <w:tc>
          <w:tcPr>
            <w:tcW w:w="1526" w:type="dxa"/>
          </w:tcPr>
          <w:p w:rsidR="00192DD1" w:rsidRPr="00E619D3" w:rsidRDefault="00192DD1" w:rsidP="002A413E">
            <w:pPr>
              <w:pStyle w:val="TableParagraph"/>
              <w:spacing w:line="400" w:lineRule="exact"/>
              <w:ind w:left="201"/>
              <w:rPr>
                <w:rFonts w:ascii="標楷體" w:eastAsia="標楷體" w:hAnsi="標楷體"/>
                <w:sz w:val="28"/>
                <w:szCs w:val="28"/>
              </w:rPr>
            </w:pPr>
            <w:proofErr w:type="spellStart"/>
            <w:r w:rsidRPr="00E619D3">
              <w:rPr>
                <w:rFonts w:ascii="標楷體" w:eastAsia="標楷體" w:hAnsi="標楷體"/>
                <w:sz w:val="28"/>
                <w:szCs w:val="28"/>
              </w:rPr>
              <w:lastRenderedPageBreak/>
              <w:t>法令依據</w:t>
            </w:r>
            <w:proofErr w:type="spellEnd"/>
          </w:p>
        </w:tc>
        <w:tc>
          <w:tcPr>
            <w:tcW w:w="8402" w:type="dxa"/>
          </w:tcPr>
          <w:p w:rsidR="00192DD1" w:rsidRPr="00E619D3" w:rsidRDefault="00192DD1" w:rsidP="002A413E">
            <w:pPr>
              <w:pStyle w:val="TableParagraph"/>
              <w:numPr>
                <w:ilvl w:val="0"/>
                <w:numId w:val="4"/>
              </w:numPr>
              <w:spacing w:before="32" w:line="400" w:lineRule="exact"/>
              <w:ind w:right="428"/>
              <w:rPr>
                <w:rFonts w:ascii="標楷體" w:eastAsia="標楷體" w:hAnsi="標楷體"/>
                <w:sz w:val="28"/>
                <w:szCs w:val="28"/>
                <w:lang w:eastAsia="zh-TW"/>
              </w:rPr>
            </w:pPr>
            <w:r w:rsidRPr="00E619D3">
              <w:rPr>
                <w:rFonts w:ascii="標楷體" w:eastAsia="標楷體" w:hAnsi="標楷體"/>
                <w:sz w:val="28"/>
                <w:szCs w:val="28"/>
                <w:lang w:eastAsia="zh-TW"/>
              </w:rPr>
              <w:t xml:space="preserve">公務人員俸給法（97.1.26）及施行細則（97.2.26） </w:t>
            </w:r>
          </w:p>
          <w:p w:rsidR="00192DD1" w:rsidRPr="00E619D3" w:rsidRDefault="00192DD1" w:rsidP="002A413E">
            <w:pPr>
              <w:pStyle w:val="TableParagraph"/>
              <w:spacing w:before="32" w:line="400" w:lineRule="exact"/>
              <w:ind w:left="108" w:right="428"/>
              <w:rPr>
                <w:rFonts w:ascii="標楷體" w:eastAsia="標楷體" w:hAnsi="標楷體"/>
                <w:sz w:val="28"/>
                <w:szCs w:val="28"/>
                <w:lang w:eastAsia="zh-TW"/>
              </w:rPr>
            </w:pPr>
            <w:r w:rsidRPr="00E619D3">
              <w:rPr>
                <w:rFonts w:ascii="標楷體" w:eastAsia="標楷體" w:hAnsi="標楷體"/>
                <w:sz w:val="28"/>
                <w:szCs w:val="28"/>
                <w:lang w:eastAsia="zh-TW"/>
              </w:rPr>
              <w:t>二、</w:t>
            </w:r>
            <w:proofErr w:type="gramStart"/>
            <w:r w:rsidRPr="00E619D3">
              <w:rPr>
                <w:rFonts w:ascii="標楷體" w:eastAsia="標楷體" w:hAnsi="標楷體"/>
                <w:sz w:val="28"/>
                <w:szCs w:val="28"/>
                <w:lang w:eastAsia="zh-TW"/>
              </w:rPr>
              <w:t>銓審互核</w:t>
            </w:r>
            <w:proofErr w:type="gramEnd"/>
            <w:r w:rsidRPr="00E619D3">
              <w:rPr>
                <w:rFonts w:ascii="標楷體" w:eastAsia="標楷體" w:hAnsi="標楷體"/>
                <w:sz w:val="28"/>
                <w:szCs w:val="28"/>
                <w:lang w:eastAsia="zh-TW"/>
              </w:rPr>
              <w:t>實施辦法（97.4.9）</w:t>
            </w:r>
          </w:p>
          <w:p w:rsidR="00192DD1" w:rsidRPr="00E619D3" w:rsidRDefault="00192DD1" w:rsidP="002A413E">
            <w:pPr>
              <w:pStyle w:val="TableParagraph"/>
              <w:spacing w:line="400" w:lineRule="exact"/>
              <w:ind w:left="108" w:right="1613"/>
              <w:rPr>
                <w:rFonts w:ascii="標楷體" w:eastAsia="標楷體" w:hAnsi="標楷體"/>
                <w:sz w:val="28"/>
                <w:szCs w:val="28"/>
                <w:lang w:eastAsia="zh-TW"/>
              </w:rPr>
            </w:pPr>
            <w:r w:rsidRPr="00E619D3">
              <w:rPr>
                <w:rFonts w:ascii="標楷體" w:eastAsia="標楷體" w:hAnsi="標楷體"/>
                <w:sz w:val="28"/>
                <w:szCs w:val="28"/>
                <w:lang w:eastAsia="zh-TW"/>
              </w:rPr>
              <w:t>三、全國軍公教員工待遇支給要點（104.1.22）</w:t>
            </w:r>
          </w:p>
          <w:p w:rsidR="00192DD1" w:rsidRPr="00E619D3" w:rsidRDefault="00192DD1" w:rsidP="002A413E">
            <w:pPr>
              <w:pStyle w:val="TableParagraph"/>
              <w:spacing w:line="400" w:lineRule="exact"/>
              <w:ind w:left="108" w:right="1613"/>
              <w:rPr>
                <w:rFonts w:ascii="標楷體" w:eastAsia="標楷體" w:hAnsi="標楷體"/>
                <w:sz w:val="28"/>
                <w:szCs w:val="28"/>
                <w:lang w:eastAsia="zh-TW"/>
              </w:rPr>
            </w:pPr>
            <w:r w:rsidRPr="00E619D3">
              <w:rPr>
                <w:rFonts w:ascii="標楷體" w:eastAsia="標楷體" w:hAnsi="標楷體"/>
                <w:sz w:val="28"/>
                <w:szCs w:val="28"/>
                <w:lang w:eastAsia="zh-TW"/>
              </w:rPr>
              <w:t>四、公務人員加給給與辦法（100.6.20）</w:t>
            </w:r>
          </w:p>
          <w:p w:rsidR="00192DD1" w:rsidRPr="00E619D3" w:rsidRDefault="00192DD1" w:rsidP="002A413E">
            <w:pPr>
              <w:pStyle w:val="TableParagraph"/>
              <w:spacing w:line="400" w:lineRule="exact"/>
              <w:ind w:left="108"/>
              <w:rPr>
                <w:rFonts w:ascii="標楷體" w:eastAsia="標楷體" w:hAnsi="標楷體"/>
                <w:sz w:val="28"/>
                <w:szCs w:val="28"/>
                <w:lang w:eastAsia="zh-TW"/>
              </w:rPr>
            </w:pPr>
            <w:r w:rsidRPr="00E619D3">
              <w:rPr>
                <w:rFonts w:ascii="標楷體" w:eastAsia="標楷體" w:hAnsi="標楷體"/>
                <w:sz w:val="28"/>
                <w:szCs w:val="28"/>
                <w:lang w:eastAsia="zh-TW"/>
              </w:rPr>
              <w:t>五、各機關職務代理應行注意事項（98.10.30）</w:t>
            </w:r>
          </w:p>
          <w:p w:rsidR="00192DD1" w:rsidRPr="00E619D3" w:rsidRDefault="00192DD1" w:rsidP="002A413E">
            <w:pPr>
              <w:pStyle w:val="TableParagraph"/>
              <w:spacing w:before="53" w:line="400" w:lineRule="exact"/>
              <w:ind w:left="108" w:right="1169"/>
              <w:rPr>
                <w:rFonts w:ascii="標楷體" w:eastAsia="標楷體" w:hAnsi="標楷體"/>
                <w:sz w:val="28"/>
                <w:szCs w:val="28"/>
                <w:lang w:eastAsia="zh-TW"/>
              </w:rPr>
            </w:pPr>
            <w:r w:rsidRPr="00E619D3">
              <w:rPr>
                <w:rFonts w:ascii="標楷體" w:eastAsia="標楷體" w:hAnsi="標楷體"/>
                <w:sz w:val="28"/>
                <w:szCs w:val="28"/>
                <w:lang w:eastAsia="zh-TW"/>
              </w:rPr>
              <w:t xml:space="preserve">六、各機關學校公教員工地域加給表（102.12.17） </w:t>
            </w:r>
          </w:p>
          <w:p w:rsidR="00192DD1" w:rsidRPr="00E619D3" w:rsidRDefault="00192DD1" w:rsidP="002A413E">
            <w:pPr>
              <w:pStyle w:val="TableParagraph"/>
              <w:spacing w:before="53" w:line="400" w:lineRule="exact"/>
              <w:ind w:left="108" w:right="1169"/>
              <w:rPr>
                <w:rFonts w:ascii="標楷體" w:eastAsia="標楷體" w:hAnsi="標楷體"/>
                <w:sz w:val="28"/>
                <w:szCs w:val="28"/>
                <w:lang w:eastAsia="zh-TW"/>
              </w:rPr>
            </w:pPr>
            <w:r w:rsidRPr="00E619D3">
              <w:rPr>
                <w:rFonts w:ascii="標楷體" w:eastAsia="標楷體" w:hAnsi="標楷體"/>
                <w:sz w:val="28"/>
                <w:szCs w:val="28"/>
                <w:lang w:eastAsia="zh-TW"/>
              </w:rPr>
              <w:t>七、公立學校教職員敘薪辦法（93.12.22）</w:t>
            </w:r>
          </w:p>
          <w:p w:rsidR="00192DD1" w:rsidRPr="00E619D3" w:rsidRDefault="00192DD1" w:rsidP="002A413E">
            <w:pPr>
              <w:pStyle w:val="TableParagraph"/>
              <w:spacing w:line="400" w:lineRule="exact"/>
              <w:ind w:left="108" w:right="131"/>
              <w:rPr>
                <w:rFonts w:ascii="標楷體" w:eastAsia="標楷體" w:hAnsi="標楷體"/>
                <w:sz w:val="28"/>
                <w:szCs w:val="28"/>
                <w:lang w:eastAsia="zh-TW"/>
              </w:rPr>
            </w:pPr>
            <w:r w:rsidRPr="00E619D3">
              <w:rPr>
                <w:rFonts w:ascii="標楷體" w:eastAsia="標楷體" w:hAnsi="標楷體"/>
                <w:sz w:val="28"/>
                <w:szCs w:val="28"/>
                <w:lang w:eastAsia="zh-TW"/>
              </w:rPr>
              <w:t>八、公立各級學校校長暨教師兼任主管人員主管職務加給支給標準表（98.6.15）</w:t>
            </w:r>
          </w:p>
          <w:p w:rsidR="00192DD1" w:rsidRPr="00E619D3" w:rsidRDefault="00192DD1" w:rsidP="002A413E">
            <w:pPr>
              <w:pStyle w:val="TableParagraph"/>
              <w:spacing w:line="400" w:lineRule="exact"/>
              <w:ind w:left="108"/>
              <w:rPr>
                <w:rFonts w:ascii="標楷體" w:eastAsia="標楷體" w:hAnsi="標楷體"/>
                <w:sz w:val="28"/>
                <w:szCs w:val="28"/>
                <w:lang w:eastAsia="zh-TW"/>
              </w:rPr>
            </w:pPr>
            <w:r w:rsidRPr="00E619D3">
              <w:rPr>
                <w:rFonts w:ascii="標楷體" w:eastAsia="標楷體" w:hAnsi="標楷體" w:cs="細明體" w:hint="eastAsia"/>
                <w:sz w:val="28"/>
                <w:szCs w:val="28"/>
                <w:lang w:eastAsia="zh-TW"/>
              </w:rPr>
              <w:t>九、現行本府中小學兼任代課及代理教師聘任實施要點</w:t>
            </w:r>
            <w:r w:rsidRPr="00E619D3">
              <w:rPr>
                <w:rFonts w:ascii="標楷體" w:eastAsia="標楷體" w:hAnsi="標楷體" w:cs="細明體" w:hint="eastAsia"/>
                <w:w w:val="110"/>
                <w:sz w:val="28"/>
                <w:szCs w:val="28"/>
                <w:lang w:eastAsia="zh-TW"/>
              </w:rPr>
              <w:t>（</w:t>
            </w:r>
            <w:r w:rsidRPr="00E619D3">
              <w:rPr>
                <w:rFonts w:ascii="標楷體" w:eastAsia="標楷體" w:hAnsi="標楷體"/>
                <w:w w:val="110"/>
                <w:sz w:val="28"/>
                <w:szCs w:val="28"/>
                <w:lang w:eastAsia="zh-TW"/>
              </w:rPr>
              <w:t>100.4.29</w:t>
            </w:r>
            <w:r w:rsidRPr="00E619D3">
              <w:rPr>
                <w:rFonts w:ascii="標楷體" w:eastAsia="標楷體" w:hAnsi="標楷體" w:cs="細明體" w:hint="eastAsia"/>
                <w:w w:val="110"/>
                <w:sz w:val="28"/>
                <w:szCs w:val="28"/>
                <w:lang w:eastAsia="zh-TW"/>
              </w:rPr>
              <w:t>）</w:t>
            </w:r>
          </w:p>
        </w:tc>
      </w:tr>
      <w:tr w:rsidR="00192DD1" w:rsidRPr="00E619D3" w:rsidTr="002A413E">
        <w:trPr>
          <w:trHeight w:val="550"/>
        </w:trPr>
        <w:tc>
          <w:tcPr>
            <w:tcW w:w="1526" w:type="dxa"/>
          </w:tcPr>
          <w:p w:rsidR="00192DD1" w:rsidRPr="00E619D3" w:rsidRDefault="00192DD1" w:rsidP="002A413E">
            <w:pPr>
              <w:pStyle w:val="TableParagraph"/>
              <w:spacing w:line="400" w:lineRule="exact"/>
              <w:ind w:left="201"/>
              <w:rPr>
                <w:rFonts w:ascii="標楷體" w:eastAsia="標楷體" w:hAnsi="標楷體"/>
                <w:sz w:val="28"/>
                <w:szCs w:val="28"/>
              </w:rPr>
            </w:pPr>
            <w:proofErr w:type="spellStart"/>
            <w:r w:rsidRPr="00E619D3">
              <w:rPr>
                <w:rFonts w:ascii="標楷體" w:eastAsia="標楷體" w:hAnsi="標楷體"/>
                <w:sz w:val="28"/>
                <w:szCs w:val="28"/>
              </w:rPr>
              <w:t>使用表單</w:t>
            </w:r>
            <w:proofErr w:type="spellEnd"/>
          </w:p>
        </w:tc>
        <w:tc>
          <w:tcPr>
            <w:tcW w:w="8402" w:type="dxa"/>
          </w:tcPr>
          <w:p w:rsidR="00192DD1" w:rsidRPr="00E619D3" w:rsidRDefault="00192DD1" w:rsidP="002A413E">
            <w:pPr>
              <w:pStyle w:val="TableParagraph"/>
              <w:spacing w:before="37" w:line="400" w:lineRule="exact"/>
              <w:ind w:left="722" w:right="109" w:hanging="593"/>
              <w:jc w:val="both"/>
              <w:rPr>
                <w:rFonts w:ascii="標楷體" w:eastAsia="標楷體" w:hAnsi="標楷體"/>
                <w:sz w:val="28"/>
                <w:szCs w:val="28"/>
                <w:lang w:eastAsia="zh-TW"/>
              </w:rPr>
            </w:pPr>
            <w:proofErr w:type="spellStart"/>
            <w:r w:rsidRPr="00E619D3">
              <w:rPr>
                <w:rFonts w:ascii="標楷體" w:eastAsia="標楷體" w:hAnsi="標楷體"/>
                <w:sz w:val="28"/>
                <w:szCs w:val="28"/>
              </w:rPr>
              <w:t>員工待遇印領清冊</w:t>
            </w:r>
            <w:proofErr w:type="spellEnd"/>
          </w:p>
        </w:tc>
      </w:tr>
    </w:tbl>
    <w:p w:rsidR="00192DD1" w:rsidRPr="00E619D3" w:rsidRDefault="00192DD1" w:rsidP="002A413E">
      <w:pPr>
        <w:pStyle w:val="Heading3"/>
        <w:spacing w:line="400" w:lineRule="exact"/>
        <w:ind w:left="851"/>
        <w:jc w:val="center"/>
        <w:rPr>
          <w:rFonts w:ascii="標楷體" w:eastAsia="標楷體" w:hAnsi="標楷體"/>
          <w:sz w:val="28"/>
          <w:szCs w:val="28"/>
          <w:lang w:eastAsia="zh-TW"/>
        </w:rPr>
      </w:pPr>
    </w:p>
    <w:p w:rsidR="00375C13" w:rsidRDefault="00746E69" w:rsidP="00375C13">
      <w:pPr>
        <w:pStyle w:val="Heading3"/>
        <w:spacing w:line="400" w:lineRule="exact"/>
        <w:ind w:left="851"/>
        <w:jc w:val="center"/>
        <w:rPr>
          <w:rFonts w:ascii="標楷體" w:eastAsia="標楷體" w:hAnsi="標楷體"/>
          <w:sz w:val="28"/>
          <w:szCs w:val="28"/>
          <w:lang w:eastAsia="zh-TW"/>
        </w:rPr>
      </w:pPr>
      <w:r>
        <w:rPr>
          <w:rFonts w:ascii="標楷體" w:eastAsia="標楷體" w:hAnsi="標楷體"/>
          <w:noProof/>
          <w:sz w:val="28"/>
          <w:szCs w:val="28"/>
        </w:rPr>
        <w:lastRenderedPageBreak/>
        <w:pict>
          <v:shape id="_x0000_s1040" type="#_x0000_t202" style="position:absolute;left:0;text-align:left;margin-left:92.05pt;margin-top:-.7pt;width:98.45pt;height:31.2pt;z-index:251674624;mso-position-horizontal-relative:page" filled="f" strokeweight=".48pt">
            <v:textbox style="mso-next-textbox:#_x0000_s1040" inset="0,0,0,0">
              <w:txbxContent>
                <w:p w:rsidR="00112151" w:rsidRPr="00112151" w:rsidRDefault="00112151" w:rsidP="00112151">
                  <w:pPr>
                    <w:spacing w:line="475" w:lineRule="exact"/>
                    <w:ind w:left="23"/>
                    <w:rPr>
                      <w:rFonts w:ascii="標楷體" w:eastAsia="標楷體" w:hAnsi="標楷體"/>
                      <w:sz w:val="28"/>
                    </w:rPr>
                  </w:pPr>
                  <w:r w:rsidRPr="00112151">
                    <w:rPr>
                      <w:rFonts w:ascii="標楷體" w:eastAsia="標楷體" w:hAnsi="標楷體" w:hint="eastAsia"/>
                      <w:w w:val="95"/>
                      <w:sz w:val="28"/>
                    </w:rPr>
                    <w:t>附件2-2-2</w:t>
                  </w:r>
                </w:p>
              </w:txbxContent>
            </v:textbox>
            <w10:wrap anchorx="page"/>
          </v:shape>
        </w:pict>
      </w:r>
      <w:r w:rsidR="00112151" w:rsidRPr="00112151">
        <w:rPr>
          <w:rFonts w:ascii="標楷體" w:eastAsia="標楷體" w:hAnsi="標楷體" w:hint="eastAsia"/>
          <w:sz w:val="28"/>
          <w:szCs w:val="28"/>
          <w:lang w:eastAsia="zh-TW"/>
        </w:rPr>
        <w:t>xx</w:t>
      </w:r>
      <w:r w:rsidR="00112151" w:rsidRPr="00112151">
        <w:rPr>
          <w:rFonts w:ascii="標楷體" w:eastAsia="標楷體" w:hAnsi="標楷體"/>
          <w:sz w:val="28"/>
          <w:szCs w:val="28"/>
          <w:lang w:eastAsia="zh-TW"/>
        </w:rPr>
        <w:t>公所人事室作業流程圖</w:t>
      </w:r>
      <w:r w:rsidR="00375C13">
        <w:rPr>
          <w:rFonts w:ascii="標楷體" w:eastAsia="標楷體" w:hAnsi="標楷體" w:hint="eastAsia"/>
          <w:sz w:val="28"/>
          <w:szCs w:val="28"/>
          <w:lang w:eastAsia="zh-TW"/>
        </w:rPr>
        <w:t>(範例)</w:t>
      </w:r>
    </w:p>
    <w:p w:rsidR="0088355C" w:rsidRPr="00375C13" w:rsidRDefault="0088355C" w:rsidP="00375C13">
      <w:pPr>
        <w:jc w:val="both"/>
        <w:rPr>
          <w:rFonts w:ascii="標楷體" w:eastAsia="標楷體" w:hAnsi="標楷體"/>
          <w:sz w:val="28"/>
          <w:szCs w:val="28"/>
        </w:rPr>
      </w:pPr>
    </w:p>
    <w:p w:rsidR="00E14499" w:rsidRDefault="00112151" w:rsidP="00646D2A">
      <w:pPr>
        <w:rPr>
          <w:rFonts w:ascii="標楷體" w:eastAsia="標楷體" w:hAnsi="標楷體"/>
          <w:sz w:val="28"/>
          <w:szCs w:val="28"/>
        </w:rPr>
      </w:pPr>
      <w:r w:rsidRPr="00112151">
        <w:rPr>
          <w:rFonts w:ascii="標楷體" w:eastAsia="標楷體" w:hAnsi="標楷體"/>
          <w:sz w:val="28"/>
          <w:szCs w:val="28"/>
        </w:rPr>
        <w:t>薪給核發作業</w:t>
      </w:r>
    </w:p>
    <w:p w:rsidR="00112151" w:rsidRPr="00112151" w:rsidRDefault="0057262A" w:rsidP="00646D2A">
      <w:pPr>
        <w:rPr>
          <w:rFonts w:ascii="標楷體" w:eastAsia="標楷體" w:hAnsi="標楷體"/>
          <w:sz w:val="28"/>
          <w:szCs w:val="28"/>
        </w:rPr>
      </w:pPr>
      <w:r>
        <w:rPr>
          <w:rFonts w:ascii="標楷體" w:eastAsia="標楷體" w:hAnsi="標楷體"/>
          <w:noProof/>
          <w:sz w:val="28"/>
          <w:szCs w:val="28"/>
        </w:rPr>
        <w:pict>
          <v:shapetype id="_x0000_t32" coordsize="21600,21600" o:spt="32" o:oned="t" path="m,l21600,21600e" filled="f">
            <v:path arrowok="t" fillok="f" o:connecttype="none"/>
            <o:lock v:ext="edit" shapetype="t"/>
          </v:shapetype>
          <v:shape id="_x0000_s1091" type="#_x0000_t32" style="position:absolute;left:0;text-align:left;margin-left:425pt;margin-top:590.05pt;width:31pt;height:.05pt;z-index:251698176" o:connectortype="straight"/>
        </w:pict>
      </w:r>
      <w:r>
        <w:rPr>
          <w:rFonts w:ascii="標楷體" w:eastAsia="標楷體" w:hAnsi="標楷體"/>
          <w:noProof/>
          <w:sz w:val="28"/>
          <w:szCs w:val="28"/>
        </w:rPr>
        <w:pict>
          <v:shape id="_x0000_s1092" type="#_x0000_t32" style="position:absolute;left:0;text-align:left;margin-left:438pt;margin-top:403pt;width:3.5pt;height:187pt;flip:x y;z-index:251699200" o:connectortype="straight">
            <v:stroke endarrow="block"/>
          </v:shape>
        </w:pict>
      </w:r>
      <w:r w:rsidR="00C84777">
        <w:rPr>
          <w:rFonts w:ascii="標楷體" w:eastAsia="標楷體" w:hAnsi="標楷體"/>
          <w:noProof/>
          <w:sz w:val="28"/>
          <w:szCs w:val="28"/>
        </w:rPr>
        <w:pict>
          <v:shape id="_x0000_s1094" type="#_x0000_t202" style="position:absolute;left:0;text-align:left;margin-left:419.5pt;margin-top:239.45pt;width:32.5pt;height:83.05pt;z-index:251701248">
            <v:textbox style="mso-next-textbox:#_x0000_s1094">
              <w:txbxContent>
                <w:p w:rsidR="00C84777" w:rsidRDefault="00C84777" w:rsidP="00C84777">
                  <w:r>
                    <w:rPr>
                      <w:rFonts w:hint="eastAsia"/>
                    </w:rPr>
                    <w:t>3</w:t>
                  </w:r>
                  <w:r>
                    <w:rPr>
                      <w:rFonts w:hint="eastAsia"/>
                    </w:rPr>
                    <w:t>日</w:t>
                  </w:r>
                </w:p>
              </w:txbxContent>
            </v:textbox>
          </v:shape>
        </w:pict>
      </w:r>
      <w:r w:rsidR="00C84777">
        <w:rPr>
          <w:rFonts w:ascii="標楷體" w:eastAsia="標楷體" w:hAnsi="標楷體"/>
          <w:noProof/>
          <w:sz w:val="28"/>
          <w:szCs w:val="28"/>
        </w:rPr>
        <w:pict>
          <v:shape id="_x0000_s1093" type="#_x0000_t202" style="position:absolute;left:0;text-align:left;margin-left:-44.5pt;margin-top:239.45pt;width:32.5pt;height:83.05pt;z-index:251700224">
            <v:textbox>
              <w:txbxContent>
                <w:p w:rsidR="00C84777" w:rsidRDefault="00C84777">
                  <w:r>
                    <w:rPr>
                      <w:rFonts w:hint="eastAsia"/>
                    </w:rPr>
                    <w:t>10</w:t>
                  </w:r>
                  <w:r>
                    <w:rPr>
                      <w:rFonts w:hint="eastAsia"/>
                    </w:rPr>
                    <w:t>日</w:t>
                  </w:r>
                </w:p>
              </w:txbxContent>
            </v:textbox>
          </v:shape>
        </w:pict>
      </w:r>
      <w:r w:rsidR="00C84777">
        <w:rPr>
          <w:rFonts w:ascii="標楷體" w:eastAsia="標楷體" w:hAnsi="標楷體"/>
          <w:noProof/>
          <w:sz w:val="28"/>
          <w:szCs w:val="28"/>
        </w:rPr>
        <w:pict>
          <v:shape id="_x0000_s1090" type="#_x0000_t32" style="position:absolute;left:0;text-align:left;margin-left:430pt;margin-top:43pt;width:1pt;height:132.5pt;z-index:251697152" o:connectortype="straight">
            <v:stroke endarrow="block"/>
          </v:shape>
        </w:pict>
      </w:r>
      <w:r w:rsidR="00C84777">
        <w:rPr>
          <w:rFonts w:ascii="標楷體" w:eastAsia="標楷體" w:hAnsi="標楷體"/>
          <w:noProof/>
          <w:sz w:val="28"/>
          <w:szCs w:val="28"/>
        </w:rPr>
        <w:pict>
          <v:shape id="_x0000_s1089" type="#_x0000_t32" style="position:absolute;left:0;text-align:left;margin-left:419.5pt;margin-top:42.5pt;width:22pt;height:0;z-index:251696128" o:connectortype="straight"/>
        </w:pict>
      </w:r>
      <w:r w:rsidR="00C84777">
        <w:rPr>
          <w:rFonts w:ascii="標楷體" w:eastAsia="標楷體" w:hAnsi="標楷體"/>
          <w:noProof/>
          <w:sz w:val="28"/>
          <w:szCs w:val="28"/>
        </w:rPr>
        <w:pict>
          <v:shape id="_x0000_s1087" type="#_x0000_t32" style="position:absolute;left:0;text-align:left;margin-left:-37.5pt;margin-top:592.5pt;width:30pt;height:.5pt;flip:y;z-index:251694080" o:connectortype="straight"/>
        </w:pict>
      </w:r>
      <w:r w:rsidR="00C84777">
        <w:rPr>
          <w:rFonts w:ascii="標楷體" w:eastAsia="標楷體" w:hAnsi="標楷體"/>
          <w:noProof/>
          <w:sz w:val="28"/>
          <w:szCs w:val="28"/>
        </w:rPr>
        <w:pict>
          <v:shape id="_x0000_s1088" type="#_x0000_t32" style="position:absolute;left:0;text-align:left;margin-left:-27pt;margin-top:380.5pt;width:2.5pt;height:212pt;flip:x y;z-index:251695104" o:connectortype="straight">
            <v:stroke endarrow="block"/>
          </v:shape>
        </w:pict>
      </w:r>
      <w:r w:rsidR="00C84777">
        <w:rPr>
          <w:rFonts w:ascii="標楷體" w:eastAsia="標楷體" w:hAnsi="標楷體"/>
          <w:noProof/>
          <w:sz w:val="28"/>
          <w:szCs w:val="28"/>
        </w:rPr>
        <w:pict>
          <v:shape id="_x0000_s1086" type="#_x0000_t32" style="position:absolute;left:0;text-align:left;margin-left:-34pt;margin-top:42.5pt;width:1.5pt;height:149.25pt;z-index:251693056" o:connectortype="straight">
            <v:stroke endarrow="block"/>
          </v:shape>
        </w:pict>
      </w:r>
      <w:r w:rsidR="00C84777">
        <w:rPr>
          <w:rFonts w:ascii="標楷體" w:eastAsia="標楷體" w:hAnsi="標楷體"/>
          <w:noProof/>
          <w:sz w:val="28"/>
          <w:szCs w:val="28"/>
        </w:rPr>
        <w:pict>
          <v:shape id="_x0000_s1085" type="#_x0000_t32" style="position:absolute;left:0;text-align:left;margin-left:-47pt;margin-top:42.5pt;width:27.5pt;height:.5pt;flip:y;z-index:251692032" o:connectortype="straight"/>
        </w:pict>
      </w:r>
      <w:r w:rsidR="00746E69">
        <w:rPr>
          <w:rFonts w:ascii="標楷體" w:eastAsia="標楷體" w:hAnsi="標楷體"/>
          <w:noProof/>
          <w:sz w:val="28"/>
          <w:szCs w:val="28"/>
        </w:rPr>
        <w:pict>
          <v:roundrect id="_x0000_s1083" style="position:absolute;left:0;text-align:left;margin-left:226pt;margin-top:526pt;width:164pt;height:49.5pt;z-index:251691008" arcsize="10923f">
            <v:textbox>
              <w:txbxContent>
                <w:p w:rsidR="00AF6F8D" w:rsidRDefault="00AF6F8D" w:rsidP="00AF6F8D">
                  <w:pPr>
                    <w:spacing w:line="254" w:lineRule="exact"/>
                    <w:rPr>
                      <w:sz w:val="20"/>
                    </w:rPr>
                  </w:pPr>
                  <w:r>
                    <w:rPr>
                      <w:sz w:val="20"/>
                    </w:rPr>
                    <w:t>辦理各項代扣款</w:t>
                  </w:r>
                  <w:proofErr w:type="gramStart"/>
                  <w:r>
                    <w:rPr>
                      <w:sz w:val="20"/>
                    </w:rPr>
                    <w:t>（</w:t>
                  </w:r>
                  <w:proofErr w:type="gramEnd"/>
                  <w:r>
                    <w:rPr>
                      <w:sz w:val="20"/>
                    </w:rPr>
                    <w:t>如公健</w:t>
                  </w:r>
                </w:p>
                <w:p w:rsidR="00AF6F8D" w:rsidRDefault="00AF6F8D" w:rsidP="00AF6F8D">
                  <w:pPr>
                    <w:spacing w:line="302" w:lineRule="exact"/>
                    <w:rPr>
                      <w:sz w:val="20"/>
                    </w:rPr>
                  </w:pPr>
                  <w:r>
                    <w:rPr>
                      <w:sz w:val="20"/>
                    </w:rPr>
                    <w:t>保、退撫基金等</w:t>
                  </w:r>
                  <w:proofErr w:type="gramStart"/>
                  <w:r>
                    <w:rPr>
                      <w:sz w:val="20"/>
                    </w:rPr>
                    <w:t>）</w:t>
                  </w:r>
                  <w:proofErr w:type="gramEnd"/>
                  <w:r>
                    <w:rPr>
                      <w:sz w:val="20"/>
                    </w:rPr>
                    <w:t>撥付作業</w:t>
                  </w:r>
                </w:p>
                <w:p w:rsidR="00926600" w:rsidRDefault="00926600" w:rsidP="00AF6F8D">
                  <w:pPr>
                    <w:spacing w:line="302" w:lineRule="exact"/>
                    <w:rPr>
                      <w:sz w:val="20"/>
                    </w:rPr>
                  </w:pPr>
                </w:p>
                <w:p w:rsidR="00926600" w:rsidRDefault="00926600" w:rsidP="00AF6F8D">
                  <w:pPr>
                    <w:spacing w:line="302" w:lineRule="exact"/>
                    <w:rPr>
                      <w:sz w:val="20"/>
                    </w:rPr>
                  </w:pPr>
                </w:p>
                <w:p w:rsidR="00926600" w:rsidRDefault="00926600" w:rsidP="00AF6F8D">
                  <w:pPr>
                    <w:spacing w:line="302" w:lineRule="exact"/>
                    <w:rPr>
                      <w:sz w:val="20"/>
                    </w:rPr>
                  </w:pPr>
                </w:p>
                <w:p w:rsidR="00AF6F8D" w:rsidRPr="00AF6F8D" w:rsidRDefault="00AF6F8D" w:rsidP="00AF6F8D"/>
              </w:txbxContent>
            </v:textbox>
          </v:roundrect>
        </w:pict>
      </w:r>
      <w:r w:rsidR="00746E69">
        <w:rPr>
          <w:rFonts w:ascii="標楷體" w:eastAsia="標楷體" w:hAnsi="標楷體"/>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2" type="#_x0000_t176" style="position:absolute;left:0;text-align:left;margin-left:25.3pt;margin-top:532pt;width:100.2pt;height:52.5pt;z-index:251689984">
            <v:textbox>
              <w:txbxContent>
                <w:p w:rsidR="00AF6F8D" w:rsidRDefault="00AF6F8D" w:rsidP="00AF6F8D">
                  <w:pPr>
                    <w:spacing w:line="271" w:lineRule="exact"/>
                  </w:pPr>
                  <w:r>
                    <w:rPr>
                      <w:spacing w:val="-5"/>
                    </w:rPr>
                    <w:t>以</w:t>
                  </w:r>
                  <w:r>
                    <w:rPr>
                      <w:spacing w:val="-5"/>
                    </w:rPr>
                    <w:t xml:space="preserve"> </w:t>
                  </w:r>
                  <w:r>
                    <w:t>Email</w:t>
                  </w:r>
                  <w:r>
                    <w:rPr>
                      <w:spacing w:val="-3"/>
                    </w:rPr>
                    <w:t xml:space="preserve"> </w:t>
                  </w:r>
                  <w:r>
                    <w:rPr>
                      <w:spacing w:val="-3"/>
                    </w:rPr>
                    <w:t>通知</w:t>
                  </w:r>
                </w:p>
                <w:p w:rsidR="00AF6F8D" w:rsidRDefault="00AF6F8D" w:rsidP="00926600">
                  <w:pPr>
                    <w:spacing w:line="329" w:lineRule="exact"/>
                  </w:pPr>
                  <w:r>
                    <w:t>當事人</w:t>
                  </w:r>
                </w:p>
              </w:txbxContent>
            </v:textbox>
          </v:shape>
        </w:pict>
      </w:r>
      <w:r w:rsidR="00746E69">
        <w:rPr>
          <w:rFonts w:ascii="標楷體" w:eastAsia="標楷體" w:hAnsi="標楷體"/>
          <w:noProof/>
          <w:sz w:val="28"/>
          <w:szCs w:val="28"/>
        </w:rPr>
        <w:pict>
          <v:shape id="_x0000_s1081" type="#_x0000_t32" style="position:absolute;left:0;text-align:left;margin-left:313pt;margin-top:499.5pt;width:0;height:24pt;z-index:251688960" o:connectortype="straight">
            <v:stroke endarrow="block"/>
          </v:shape>
        </w:pict>
      </w:r>
      <w:r w:rsidR="00746E69">
        <w:rPr>
          <w:rFonts w:ascii="標楷體" w:eastAsia="標楷體" w:hAnsi="標楷體"/>
          <w:noProof/>
          <w:sz w:val="28"/>
          <w:szCs w:val="28"/>
        </w:rPr>
        <w:pict>
          <v:shape id="_x0000_s1080" type="#_x0000_t32" style="position:absolute;left:0;text-align:left;margin-left:79pt;margin-top:499.5pt;width:0;height:26.5pt;z-index:251687936" o:connectortype="straight">
            <v:stroke endarrow="block"/>
          </v:shape>
        </w:pict>
      </w:r>
      <w:r w:rsidR="00746E69">
        <w:rPr>
          <w:rFonts w:ascii="標楷體" w:eastAsia="標楷體" w:hAnsi="標楷體"/>
          <w:noProof/>
          <w:sz w:val="28"/>
          <w:szCs w:val="28"/>
        </w:rPr>
        <w:pict>
          <v:shape id="_x0000_s1079" type="#_x0000_t32" style="position:absolute;left:0;text-align:left;margin-left:79pt;margin-top:499.5pt;width:234pt;height:0;z-index:251686912" o:connectortype="straight"/>
        </w:pict>
      </w:r>
      <w:r w:rsidR="00746E69">
        <w:rPr>
          <w:rFonts w:ascii="標楷體" w:eastAsia="標楷體" w:hAnsi="標楷體"/>
          <w:noProof/>
          <w:sz w:val="28"/>
          <w:szCs w:val="28"/>
        </w:rPr>
        <w:pict>
          <v:rect id="_x0000_s1077" style="position:absolute;left:0;text-align:left;margin-left:111pt;margin-top:412pt;width:155pt;height:58.5pt;z-index:251684864">
            <v:textbox>
              <w:txbxContent>
                <w:p w:rsidR="00AF6F8D" w:rsidRDefault="00AF6F8D" w:rsidP="00AF6F8D">
                  <w:pPr>
                    <w:spacing w:line="477" w:lineRule="exact"/>
                  </w:pPr>
                  <w:r>
                    <w:t>送還出納單位辦理劃帳</w:t>
                  </w:r>
                </w:p>
                <w:p w:rsidR="00AF6F8D" w:rsidRPr="00AF6F8D" w:rsidRDefault="00AF6F8D"/>
              </w:txbxContent>
            </v:textbox>
          </v:rect>
        </w:pict>
      </w:r>
      <w:r w:rsidR="00746E69">
        <w:rPr>
          <w:rFonts w:ascii="標楷體" w:eastAsia="標楷體" w:hAnsi="標楷體"/>
          <w:noProof/>
          <w:sz w:val="28"/>
          <w:szCs w:val="28"/>
        </w:rPr>
        <w:pict>
          <v:shape id="_x0000_s1078" type="#_x0000_t32" style="position:absolute;left:0;text-align:left;margin-left:190.95pt;margin-top:470.5pt;width:.15pt;height:29pt;z-index:251685888" o:connectortype="straight"/>
        </w:pict>
      </w:r>
      <w:r w:rsidR="00746E69">
        <w:rPr>
          <w:rFonts w:ascii="標楷體" w:eastAsia="標楷體" w:hAnsi="標楷體"/>
          <w:noProof/>
          <w:sz w:val="28"/>
          <w:szCs w:val="28"/>
        </w:rPr>
        <w:pict>
          <v:shape id="_x0000_s1076" type="#_x0000_t32" style="position:absolute;left:0;text-align:left;margin-left:183.55pt;margin-top:391pt;width:0;height:21pt;z-index:251683840" o:connectortype="straight">
            <v:stroke endarrow="block"/>
          </v:shape>
        </w:pict>
      </w:r>
      <w:r w:rsidR="00746E69">
        <w:rPr>
          <w:rFonts w:ascii="標楷體" w:eastAsia="標楷體" w:hAnsi="標楷體"/>
          <w:noProof/>
          <w:sz w:val="28"/>
          <w:szCs w:val="28"/>
        </w:rPr>
        <w:pict>
          <v:rect id="_x0000_s1075" style="position:absolute;left:0;text-align:left;margin-left:107pt;margin-top:337pt;width:153.5pt;height:51.5pt;z-index:251682816">
            <v:textbox>
              <w:txbxContent>
                <w:p w:rsidR="00AF6F8D" w:rsidRDefault="00AF6F8D" w:rsidP="00AF6F8D">
                  <w:pPr>
                    <w:pStyle w:val="a8"/>
                    <w:spacing w:line="477" w:lineRule="exact"/>
                    <w:ind w:left="201"/>
                    <w:jc w:val="center"/>
                  </w:pPr>
                  <w:proofErr w:type="spellStart"/>
                  <w:r>
                    <w:t>機關學校首長核章</w:t>
                  </w:r>
                  <w:proofErr w:type="spellEnd"/>
                </w:p>
                <w:p w:rsidR="00AF6F8D" w:rsidRDefault="00AF6F8D"/>
              </w:txbxContent>
            </v:textbox>
          </v:rect>
        </w:pict>
      </w:r>
      <w:r w:rsidR="00746E69">
        <w:rPr>
          <w:rFonts w:ascii="標楷體" w:eastAsia="標楷體" w:hAnsi="標楷體"/>
          <w:noProof/>
          <w:sz w:val="28"/>
          <w:szCs w:val="28"/>
        </w:rPr>
        <w:pict>
          <v:shape id="_x0000_s1074" type="#_x0000_t32" style="position:absolute;left:0;text-align:left;margin-left:183.3pt;margin-top:308.4pt;width:.25pt;height:28.6pt;z-index:251681792" o:connectortype="straight">
            <v:stroke endarrow="block"/>
          </v:shape>
        </w:pict>
      </w:r>
      <w:r w:rsidR="00746E69">
        <w:rPr>
          <w:rFonts w:ascii="標楷體" w:eastAsia="標楷體" w:hAnsi="標楷體"/>
          <w:noProof/>
          <w:sz w:val="28"/>
          <w:szCs w:val="28"/>
        </w:rPr>
        <w:pict>
          <v:shape id="_x0000_s1073" type="#_x0000_t32" style="position:absolute;left:0;text-align:left;margin-left:251.3pt;margin-top:275pt;width:86.8pt;height:0;flip:x;z-index:251680768" o:connectortype="straight">
            <v:stroke endarrow="block"/>
          </v:shape>
        </w:pict>
      </w:r>
      <w:r w:rsidR="00746E69">
        <w:rPr>
          <w:rFonts w:ascii="標楷體" w:eastAsia="標楷體" w:hAnsi="標楷體"/>
          <w:noProof/>
          <w:sz w:val="28"/>
          <w:szCs w:val="28"/>
        </w:rPr>
        <w:pict>
          <v:shape id="_x0000_s1072" type="#_x0000_t32" style="position:absolute;left:0;text-align:left;margin-left:338.1pt;margin-top:254.5pt;width:0;height:20.5pt;z-index:251679744" o:connectortype="straight"/>
        </w:pict>
      </w:r>
      <w:r w:rsidR="00746E69">
        <w:rPr>
          <w:rFonts w:ascii="標楷體" w:eastAsia="標楷體" w:hAnsi="標楷體"/>
          <w:noProof/>
          <w:sz w:val="28"/>
          <w:szCs w:val="28"/>
        </w:rPr>
        <w:pict>
          <v:shapetype id="_x0000_t109" coordsize="21600,21600" o:spt="109" path="m,l,21600r21600,l21600,xe">
            <v:stroke joinstyle="miter"/>
            <v:path gradientshapeok="t" o:connecttype="rect"/>
          </v:shapetype>
          <v:shape id="_x0000_s1069" type="#_x0000_t109" style="position:absolute;left:0;text-align:left;margin-left:283.5pt;margin-top:221.6pt;width:97.5pt;height:32.9pt;z-index:251677696">
            <v:textbox>
              <w:txbxContent>
                <w:p w:rsidR="00AF6F8D" w:rsidRPr="009162C1" w:rsidRDefault="00AF6F8D" w:rsidP="00AF6F8D">
                  <w:pPr>
                    <w:spacing w:before="15"/>
                    <w:jc w:val="left"/>
                    <w:rPr>
                      <w:b/>
                      <w:sz w:val="20"/>
                    </w:rPr>
                  </w:pPr>
                  <w:r w:rsidRPr="00AF6F8D">
                    <w:rPr>
                      <w:sz w:val="20"/>
                    </w:rPr>
                    <w:t>更正處加蓋職名</w:t>
                  </w:r>
                  <w:r w:rsidRPr="009162C1">
                    <w:rPr>
                      <w:b/>
                      <w:sz w:val="20"/>
                    </w:rPr>
                    <w:t>章</w:t>
                  </w:r>
                </w:p>
                <w:p w:rsidR="00AF6F8D" w:rsidRDefault="00AF6F8D" w:rsidP="00AF6F8D">
                  <w:pPr>
                    <w:jc w:val="both"/>
                  </w:pPr>
                </w:p>
              </w:txbxContent>
            </v:textbox>
          </v:shape>
        </w:pict>
      </w:r>
      <w:r w:rsidR="00746E69">
        <w:rPr>
          <w:rFonts w:ascii="標楷體" w:eastAsia="標楷體" w:hAnsi="標楷體"/>
          <w:noProof/>
          <w:sz w:val="28"/>
          <w:szCs w:val="28"/>
        </w:rPr>
        <w:pict>
          <v:shape id="_x0000_s1064" type="#_x0000_t202" style="position:absolute;left:0;text-align:left;margin-left:197pt;margin-top:250pt;width:142.3pt;height:58.4pt;z-index:-251639808;mso-position-horizontal-relative:page" filled="f" strokeweight=".72pt">
            <v:textbox inset="0,0,0,0">
              <w:txbxContent>
                <w:p w:rsidR="00112151" w:rsidRDefault="00112151" w:rsidP="006A550B">
                  <w:pPr>
                    <w:spacing w:before="60" w:line="204" w:lineRule="auto"/>
                    <w:ind w:right="41"/>
                    <w:jc w:val="both"/>
                    <w:rPr>
                      <w:sz w:val="20"/>
                    </w:rPr>
                  </w:pPr>
                  <w:r>
                    <w:rPr>
                      <w:sz w:val="20"/>
                    </w:rPr>
                    <w:t>會計單位核章，並進行各項代</w:t>
                  </w:r>
                  <w:r>
                    <w:rPr>
                      <w:spacing w:val="-26"/>
                      <w:sz w:val="20"/>
                    </w:rPr>
                    <w:t>扣款</w:t>
                  </w:r>
                  <w:r>
                    <w:rPr>
                      <w:sz w:val="20"/>
                    </w:rPr>
                    <w:t>（</w:t>
                  </w:r>
                  <w:r>
                    <w:rPr>
                      <w:spacing w:val="-7"/>
                      <w:sz w:val="20"/>
                    </w:rPr>
                    <w:t>如公健保、退撫基金等</w:t>
                  </w:r>
                  <w:r>
                    <w:rPr>
                      <w:sz w:val="20"/>
                    </w:rPr>
                    <w:t>）</w:t>
                  </w:r>
                  <w:r>
                    <w:rPr>
                      <w:sz w:val="20"/>
                    </w:rPr>
                    <w:t xml:space="preserve"> </w:t>
                  </w:r>
                  <w:r>
                    <w:rPr>
                      <w:sz w:val="20"/>
                    </w:rPr>
                    <w:t>之審核作業</w:t>
                  </w:r>
                </w:p>
              </w:txbxContent>
            </v:textbox>
            <w10:wrap anchorx="page"/>
          </v:shape>
        </w:pict>
      </w:r>
      <w:r w:rsidR="00746E69">
        <w:rPr>
          <w:rFonts w:ascii="標楷體" w:eastAsia="標楷體" w:hAnsi="標楷體"/>
          <w:noProof/>
          <w:sz w:val="28"/>
          <w:szCs w:val="28"/>
        </w:rPr>
        <w:pict>
          <v:group id="_x0000_s1041" style="position:absolute;left:0;text-align:left;margin-left:114.95pt;margin-top:1.3pt;width:369.75pt;height:244.4pt;z-index:-251640832;mso-position-horizontal-relative:page" coordorigin="2285,-408" coordsize="7395,4888">
            <v:shape id="_x0000_s1042" style="position:absolute;left:7176;top:961;width:120;height:504" coordorigin="7176,962" coordsize="120,504" o:spt="100" adj="0,,0" path="m7229,1346r-53,l7236,1466r49,-98l7229,1368r,-22xm7243,962r-14,l7229,1368r14,l7243,962xm7296,1346r-53,l7243,1368r42,l7296,1346xe" fillcolor="black" stroked="f">
              <v:stroke joinstyle="round"/>
              <v:formulas/>
              <v:path arrowok="t" o:connecttype="segments"/>
            </v:shape>
            <v:rect id="_x0000_s1043" style="position:absolute;left:5457;top:1465;width:3749;height:514"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7166;top:1840;width:120;height:360">
              <v:imagedata r:id="rId9" o:title=""/>
            </v:shape>
            <v:shape id="_x0000_s1045" style="position:absolute;left:5997;top:3400;width:1539;height:120" coordorigin="5998,3400" coordsize="1539,120" o:spt="100" adj="0,,0" path="m7416,3400r,120l7517,3470r-82,l7435,3453r87,l7416,3400xm7416,3453r-1418,l5998,3470r1418,l7416,3453xm7522,3453r-87,l7435,3470r82,l7536,3460r-14,-7xe" fillcolor="black" stroked="f">
              <v:stroke joinstyle="round"/>
              <v:formulas/>
              <v:path arrowok="t" o:connecttype="segments"/>
            </v:shape>
            <v:rect id="_x0000_s1046" style="position:absolute;left:7536;top:3239;width:1764;height:540" filled="f" strokeweight=".72pt"/>
            <v:shape id="_x0000_s1047" type="#_x0000_t75" style="position:absolute;left:8428;top:3654;width:120;height:344">
              <v:imagedata r:id="rId10" o:title=""/>
            </v:shape>
            <v:shape id="_x0000_s1048" style="position:absolute;left:6084;top:2464;width:728;height:727" coordorigin="6084,2464" coordsize="728,727" o:spt="100" adj="0,,0" path="m6127,3064r-43,127l6211,3148r-24,-24l6161,3124r-10,-9l6164,3101r-37,-37xm6164,3101r-13,14l6161,3124r13,-13l6164,3101xm6174,3111r-13,13l6187,3124r-13,-13xm6799,2464r-635,637l6174,3111r637,-635l6799,2464xe" fillcolor="black" stroked="f">
              <v:stroke joinstyle="round"/>
              <v:formulas/>
              <v:path arrowok="t" o:connecttype="segments"/>
            </v:shape>
            <v:rect id="_x0000_s1049" style="position:absolute;left:5611;top:2197;width:3420;height:502" stroked="f"/>
            <v:shape id="_x0000_s1050" style="position:absolute;left:5311;top:3635;width:120;height:720" coordorigin="5311,3636" coordsize="120,720" o:spt="100" adj="0,,0" path="m5364,4236r-53,l5371,4356r49,-99l5364,4257r,-21xm5378,3636r-14,l5364,4257r14,l5378,3636xm5431,4236r-53,l5378,4257r42,l5431,4236xe" fillcolor="black" stroked="f">
              <v:stroke joinstyle="round"/>
              <v:formulas/>
              <v:path arrowok="t" o:connecttype="segments"/>
            </v:shape>
            <v:shape id="_x0000_s1051" style="position:absolute;left:4104;top:3009;width:2520;height:898" coordorigin="4104,3009" coordsize="2520,898" path="m5364,3009l4104,3458r1260,449l6624,3458,5364,3009xe" stroked="f">
              <v:path arrowok="t"/>
            </v:shape>
            <v:shape id="_x0000_s1052" style="position:absolute;left:2800;top:1885;width:3824;height:2021" coordorigin="2801,1886" coordsize="3824,2021" o:spt="100" adj="0,,0" path="m5364,3009l4104,3458r1260,449l6624,3458,5364,3009xm2801,1886r,814l4922,2700r,-814l2801,1886xe" filled="f" strokeweight=".72pt">
              <v:stroke joinstyle="round"/>
              <v:formulas/>
              <v:path arrowok="t" o:connecttype="segments"/>
            </v:shape>
            <v:shape id="_x0000_s1053" style="position:absolute;left:3751;top:1038;width:893;height:2153" coordorigin="3751,1039" coordsize="893,2153" o:spt="100" adj="0,,0" path="m3871,1720r-53,l3818,1039r-14,l3804,1720r-53,l3811,1840r51,-100l3871,1720t773,1471l4617,3136r-33,-65l4553,3112,3929,2644r-7,12l4544,3124r-32,44l4644,3191e" fillcolor="black" stroked="f">
              <v:stroke joinstyle="round"/>
              <v:formulas/>
              <v:path arrowok="t" o:connecttype="segments"/>
            </v:shape>
            <v:shape id="_x0000_s1054" style="position:absolute;left:2292;top:-402;width:7380;height:1440" coordorigin="2292,-401" coordsize="7380,1440" o:spt="100" adj="0,,0" path="m2990,-401r2064,l5760,319r-706,720l2990,1039,2292,319r698,-720xm6737,-327r2189,l9672,316,8926,962r-2189,l5998,316r739,-643xe" filled="f" strokeweight=".72pt">
              <v:stroke joinstyle="round"/>
              <v:formulas/>
              <v:path arrowok="t" o:connecttype="segments"/>
            </v:shape>
            <v:shape id="_x0000_s1055" type="#_x0000_t202" style="position:absolute;left:3081;top:-242;width:1904;height:917" filled="f" stroked="f">
              <v:textbox style="mso-next-textbox:#_x0000_s1055" inset="0,0,0,0">
                <w:txbxContent>
                  <w:p w:rsidR="00112151" w:rsidRDefault="00112151" w:rsidP="00112151">
                    <w:pPr>
                      <w:spacing w:line="256" w:lineRule="exact"/>
                      <w:rPr>
                        <w:sz w:val="20"/>
                      </w:rPr>
                    </w:pPr>
                    <w:r>
                      <w:rPr>
                        <w:spacing w:val="-2"/>
                        <w:sz w:val="20"/>
                      </w:rPr>
                      <w:t>每月</w:t>
                    </w:r>
                    <w:r>
                      <w:rPr>
                        <w:spacing w:val="-2"/>
                        <w:sz w:val="20"/>
                      </w:rPr>
                      <w:t xml:space="preserve"> </w:t>
                    </w:r>
                    <w:r>
                      <w:rPr>
                        <w:sz w:val="20"/>
                      </w:rPr>
                      <w:t>20</w:t>
                    </w:r>
                    <w:r>
                      <w:rPr>
                        <w:spacing w:val="-5"/>
                        <w:sz w:val="20"/>
                      </w:rPr>
                      <w:t xml:space="preserve"> </w:t>
                    </w:r>
                    <w:r>
                      <w:rPr>
                        <w:spacing w:val="-5"/>
                        <w:sz w:val="20"/>
                      </w:rPr>
                      <w:t>日前，確認代</w:t>
                    </w:r>
                  </w:p>
                  <w:p w:rsidR="00112151" w:rsidRDefault="00112151" w:rsidP="00112151">
                    <w:pPr>
                      <w:spacing w:line="359" w:lineRule="exact"/>
                      <w:rPr>
                        <w:sz w:val="20"/>
                      </w:rPr>
                    </w:pPr>
                    <w:r>
                      <w:rPr>
                        <w:w w:val="95"/>
                        <w:sz w:val="20"/>
                      </w:rPr>
                      <w:t>扣款</w:t>
                    </w:r>
                    <w:proofErr w:type="gramStart"/>
                    <w:r>
                      <w:rPr>
                        <w:w w:val="95"/>
                        <w:sz w:val="20"/>
                      </w:rPr>
                      <w:t>（</w:t>
                    </w:r>
                    <w:proofErr w:type="gramEnd"/>
                    <w:r>
                      <w:rPr>
                        <w:w w:val="95"/>
                        <w:sz w:val="20"/>
                      </w:rPr>
                      <w:t>如公健保、退</w:t>
                    </w:r>
                  </w:p>
                  <w:p w:rsidR="00112151" w:rsidRDefault="00112151" w:rsidP="00112151">
                    <w:pPr>
                      <w:spacing w:line="302" w:lineRule="exact"/>
                      <w:rPr>
                        <w:sz w:val="20"/>
                      </w:rPr>
                    </w:pPr>
                    <w:r>
                      <w:rPr>
                        <w:w w:val="95"/>
                        <w:sz w:val="20"/>
                      </w:rPr>
                      <w:t>撫基金等）是否異動</w:t>
                    </w:r>
                  </w:p>
                </w:txbxContent>
              </v:textbox>
            </v:shape>
            <v:shape id="_x0000_s1056" type="#_x0000_t202" style="position:absolute;left:6828;top:-165;width:2020;height:920" filled="f" stroked="f">
              <v:textbox style="mso-next-textbox:#_x0000_s1056" inset="0,0,0,0">
                <w:txbxContent>
                  <w:p w:rsidR="00112151" w:rsidRDefault="00112151" w:rsidP="00112151">
                    <w:pPr>
                      <w:spacing w:line="256" w:lineRule="exact"/>
                      <w:rPr>
                        <w:sz w:val="20"/>
                      </w:rPr>
                    </w:pPr>
                    <w:r>
                      <w:rPr>
                        <w:w w:val="95"/>
                        <w:sz w:val="20"/>
                      </w:rPr>
                      <w:t>如有人員異動時，確認</w:t>
                    </w:r>
                  </w:p>
                  <w:p w:rsidR="00112151" w:rsidRDefault="00112151" w:rsidP="00112151">
                    <w:pPr>
                      <w:spacing w:line="360" w:lineRule="exact"/>
                      <w:rPr>
                        <w:sz w:val="20"/>
                      </w:rPr>
                    </w:pPr>
                    <w:r>
                      <w:rPr>
                        <w:w w:val="95"/>
                        <w:sz w:val="20"/>
                      </w:rPr>
                      <w:t>代扣款</w:t>
                    </w:r>
                    <w:proofErr w:type="gramStart"/>
                    <w:r>
                      <w:rPr>
                        <w:w w:val="95"/>
                        <w:sz w:val="20"/>
                      </w:rPr>
                      <w:t>（</w:t>
                    </w:r>
                    <w:proofErr w:type="gramEnd"/>
                    <w:r>
                      <w:rPr>
                        <w:w w:val="95"/>
                        <w:sz w:val="20"/>
                      </w:rPr>
                      <w:t>如公健保、退</w:t>
                    </w:r>
                  </w:p>
                  <w:p w:rsidR="00112151" w:rsidRDefault="00112151" w:rsidP="00112151">
                    <w:pPr>
                      <w:spacing w:line="304" w:lineRule="exact"/>
                      <w:rPr>
                        <w:sz w:val="20"/>
                      </w:rPr>
                    </w:pPr>
                    <w:r>
                      <w:rPr>
                        <w:w w:val="95"/>
                        <w:sz w:val="20"/>
                      </w:rPr>
                      <w:t>撫基金等）之異動情形</w:t>
                    </w:r>
                  </w:p>
                </w:txbxContent>
              </v:textbox>
            </v:shape>
            <v:shape id="_x0000_s1057" type="#_x0000_t202" style="position:absolute;left:5608;top:1627;width:3371;height:200" filled="f" stroked="f">
              <v:textbox style="mso-next-textbox:#_x0000_s1057" inset="0,0,0,0">
                <w:txbxContent>
                  <w:p w:rsidR="00112151" w:rsidRDefault="00112151" w:rsidP="00112151">
                    <w:pPr>
                      <w:spacing w:line="199" w:lineRule="exact"/>
                      <w:rPr>
                        <w:sz w:val="20"/>
                      </w:rPr>
                    </w:pPr>
                    <w:r>
                      <w:rPr>
                        <w:sz w:val="20"/>
                      </w:rPr>
                      <w:t>由人事單位隨時通知出納單位</w:t>
                    </w:r>
                  </w:p>
                </w:txbxContent>
              </v:textbox>
            </v:shape>
            <v:shape id="_x0000_s1058" type="#_x0000_t202" style="position:absolute;left:2954;top:2047;width:1840;height:560" filled="f" stroked="f">
              <v:textbox style="mso-next-textbox:#_x0000_s1058" inset="0,0,0,0">
                <w:txbxContent>
                  <w:p w:rsidR="00112151" w:rsidRDefault="00112151" w:rsidP="00112151">
                    <w:pPr>
                      <w:spacing w:line="256" w:lineRule="exact"/>
                      <w:rPr>
                        <w:sz w:val="20"/>
                      </w:rPr>
                    </w:pPr>
                    <w:r>
                      <w:rPr>
                        <w:sz w:val="20"/>
                      </w:rPr>
                      <w:t>出納單位造具下月份</w:t>
                    </w:r>
                  </w:p>
                  <w:p w:rsidR="00112151" w:rsidRDefault="00112151" w:rsidP="00112151">
                    <w:pPr>
                      <w:spacing w:line="304" w:lineRule="exact"/>
                      <w:rPr>
                        <w:sz w:val="20"/>
                      </w:rPr>
                    </w:pPr>
                    <w:proofErr w:type="gramStart"/>
                    <w:r>
                      <w:rPr>
                        <w:sz w:val="20"/>
                      </w:rPr>
                      <w:t>待遇印領清冊</w:t>
                    </w:r>
                    <w:proofErr w:type="gramEnd"/>
                  </w:p>
                </w:txbxContent>
              </v:textbox>
            </v:shape>
            <v:shape id="_x0000_s1059" type="#_x0000_t202" style="position:absolute;left:4634;top:3341;width:1220;height:200" filled="f" stroked="f">
              <v:textbox style="mso-next-textbox:#_x0000_s1059" inset="0,0,0,0">
                <w:txbxContent>
                  <w:p w:rsidR="00112151" w:rsidRDefault="00112151" w:rsidP="00112151">
                    <w:pPr>
                      <w:spacing w:line="199" w:lineRule="exact"/>
                      <w:rPr>
                        <w:sz w:val="20"/>
                      </w:rPr>
                    </w:pPr>
                    <w:r>
                      <w:rPr>
                        <w:sz w:val="20"/>
                      </w:rPr>
                      <w:t>人事單位審核</w:t>
                    </w:r>
                  </w:p>
                </w:txbxContent>
              </v:textbox>
            </v:shape>
            <v:shape id="_x0000_s1060" type="#_x0000_t202" style="position:absolute;left:6772;top:3199;width:421;height:200" filled="f" stroked="f">
              <v:textbox style="mso-next-textbox:#_x0000_s1060" inset="0,0,0,0">
                <w:txbxContent>
                  <w:p w:rsidR="00112151" w:rsidRDefault="00112151" w:rsidP="00112151">
                    <w:pPr>
                      <w:spacing w:line="199" w:lineRule="exact"/>
                      <w:rPr>
                        <w:sz w:val="20"/>
                      </w:rPr>
                    </w:pPr>
                    <w:r>
                      <w:rPr>
                        <w:sz w:val="20"/>
                      </w:rPr>
                      <w:t>不符</w:t>
                    </w:r>
                  </w:p>
                </w:txbxContent>
              </v:textbox>
            </v:shape>
            <v:shape id="_x0000_s1061" type="#_x0000_t202" style="position:absolute;left:7788;top:3401;width:1220;height:200" filled="f" stroked="f">
              <v:textbox style="mso-next-textbox:#_x0000_s1061" inset="0,0,0,0">
                <w:txbxContent>
                  <w:p w:rsidR="00112151" w:rsidRDefault="00112151" w:rsidP="00112151">
                    <w:pPr>
                      <w:spacing w:line="199" w:lineRule="exact"/>
                      <w:rPr>
                        <w:sz w:val="20"/>
                      </w:rPr>
                    </w:pPr>
                    <w:r>
                      <w:rPr>
                        <w:sz w:val="20"/>
                      </w:rPr>
                      <w:t>會同出納更正</w:t>
                    </w:r>
                  </w:p>
                </w:txbxContent>
              </v:textbox>
            </v:shape>
            <v:shape id="_x0000_s1062" type="#_x0000_t202" style="position:absolute;left:5452;top:3919;width:220;height:560" filled="f" stroked="f">
              <v:textbox style="mso-next-textbox:#_x0000_s1062" inset="0,0,0,0">
                <w:txbxContent>
                  <w:p w:rsidR="00112151" w:rsidRDefault="00112151" w:rsidP="00112151">
                    <w:pPr>
                      <w:spacing w:line="256" w:lineRule="exact"/>
                      <w:rPr>
                        <w:sz w:val="20"/>
                      </w:rPr>
                    </w:pPr>
                    <w:r>
                      <w:rPr>
                        <w:w w:val="99"/>
                        <w:sz w:val="20"/>
                      </w:rPr>
                      <w:t>核</w:t>
                    </w:r>
                  </w:p>
                  <w:p w:rsidR="00112151" w:rsidRDefault="00112151" w:rsidP="00112151">
                    <w:pPr>
                      <w:spacing w:line="304" w:lineRule="exact"/>
                      <w:rPr>
                        <w:sz w:val="20"/>
                      </w:rPr>
                    </w:pPr>
                    <w:r>
                      <w:rPr>
                        <w:w w:val="99"/>
                        <w:sz w:val="20"/>
                      </w:rPr>
                      <w:t>符</w:t>
                    </w:r>
                  </w:p>
                </w:txbxContent>
              </v:textbox>
            </v:shape>
            <v:shape id="_x0000_s1063" type="#_x0000_t202" style="position:absolute;left:5611;top:2197;width:3420;height:502" filled="f" strokeweight=".72pt">
              <v:textbox style="mso-next-textbox:#_x0000_s1063" inset="0,0,0,0">
                <w:txbxContent>
                  <w:p w:rsidR="00112151" w:rsidRDefault="00112151" w:rsidP="00112151">
                    <w:pPr>
                      <w:spacing w:before="18"/>
                      <w:ind w:left="343"/>
                      <w:rPr>
                        <w:sz w:val="20"/>
                      </w:rPr>
                    </w:pPr>
                    <w:r>
                      <w:rPr>
                        <w:sz w:val="20"/>
                      </w:rPr>
                      <w:t>出納單位</w:t>
                    </w:r>
                    <w:proofErr w:type="gramStart"/>
                    <w:r>
                      <w:rPr>
                        <w:sz w:val="20"/>
                      </w:rPr>
                      <w:t>造冊補</w:t>
                    </w:r>
                    <w:proofErr w:type="gramEnd"/>
                    <w:r>
                      <w:rPr>
                        <w:sz w:val="20"/>
                      </w:rPr>
                      <w:t>、扣薪資</w:t>
                    </w:r>
                  </w:p>
                </w:txbxContent>
              </v:textbox>
            </v:shape>
            <w10:wrap anchorx="page"/>
          </v:group>
        </w:pict>
      </w:r>
    </w:p>
    <w:sectPr w:rsidR="00112151" w:rsidRPr="00112151" w:rsidSect="00F22FC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7B" w:rsidRDefault="005C717B" w:rsidP="00EF7A6E">
      <w:r>
        <w:separator/>
      </w:r>
    </w:p>
  </w:endnote>
  <w:endnote w:type="continuationSeparator" w:id="0">
    <w:p w:rsidR="005C717B" w:rsidRDefault="005C717B" w:rsidP="00EF7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CJK JP Regular">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7C" w:rsidRDefault="00746E69" w:rsidP="00712687">
    <w:pPr>
      <w:pStyle w:val="a3"/>
      <w:jc w:val="center"/>
    </w:pPr>
    <w:r>
      <w:rPr>
        <w:rStyle w:val="a5"/>
      </w:rPr>
      <w:fldChar w:fldCharType="begin"/>
    </w:r>
    <w:r w:rsidR="006108D9">
      <w:rPr>
        <w:rStyle w:val="a5"/>
      </w:rPr>
      <w:instrText xml:space="preserve"> PAGE </w:instrText>
    </w:r>
    <w:r>
      <w:rPr>
        <w:rStyle w:val="a5"/>
      </w:rPr>
      <w:fldChar w:fldCharType="separate"/>
    </w:r>
    <w:r w:rsidR="0057262A">
      <w:rPr>
        <w:rStyle w:val="a5"/>
        <w:noProof/>
      </w:rPr>
      <w:t>5</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7B" w:rsidRDefault="005C717B" w:rsidP="00EF7A6E">
      <w:r>
        <w:separator/>
      </w:r>
    </w:p>
  </w:footnote>
  <w:footnote w:type="continuationSeparator" w:id="0">
    <w:p w:rsidR="005C717B" w:rsidRDefault="005C717B" w:rsidP="00EF7A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806C6"/>
    <w:multiLevelType w:val="hybridMultilevel"/>
    <w:tmpl w:val="C26C5ED6"/>
    <w:lvl w:ilvl="0" w:tplc="F762F12C">
      <w:start w:val="1"/>
      <w:numFmt w:val="taiwaneseCountingThousand"/>
      <w:lvlText w:val="%1、"/>
      <w:lvlJc w:val="left"/>
      <w:pPr>
        <w:ind w:left="828" w:hanging="720"/>
      </w:pPr>
      <w:rPr>
        <w:rFonts w:eastAsia="Noto Sans CJK JP Regular"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
    <w:nsid w:val="18F823A9"/>
    <w:multiLevelType w:val="hybridMultilevel"/>
    <w:tmpl w:val="7A408CA2"/>
    <w:lvl w:ilvl="0" w:tplc="ED6ABB22">
      <w:start w:val="1"/>
      <w:numFmt w:val="decimal"/>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nsid w:val="1B3F74E8"/>
    <w:multiLevelType w:val="hybridMultilevel"/>
    <w:tmpl w:val="2EEC98E2"/>
    <w:lvl w:ilvl="0" w:tplc="75E4463A">
      <w:start w:val="1"/>
      <w:numFmt w:val="decimal"/>
      <w:lvlText w:val="%1."/>
      <w:lvlJc w:val="left"/>
      <w:pPr>
        <w:tabs>
          <w:tab w:val="num" w:pos="360"/>
        </w:tabs>
        <w:ind w:left="360" w:hanging="360"/>
      </w:pPr>
      <w:rPr>
        <w:rFonts w:hint="default"/>
      </w:rPr>
    </w:lvl>
    <w:lvl w:ilvl="1" w:tplc="A8D695F6">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0F62669"/>
    <w:multiLevelType w:val="hybridMultilevel"/>
    <w:tmpl w:val="8E68D0E0"/>
    <w:lvl w:ilvl="0" w:tplc="DBDC3D16">
      <w:start w:val="1"/>
      <w:numFmt w:val="decimal"/>
      <w:lvlText w:val="%1."/>
      <w:lvlJc w:val="left"/>
      <w:pPr>
        <w:ind w:left="262" w:hanging="284"/>
      </w:pPr>
      <w:rPr>
        <w:rFonts w:ascii="Noto Sans CJK JP Regular" w:eastAsia="Noto Sans CJK JP Regular" w:hAnsi="Noto Sans CJK JP Regular" w:cs="Noto Sans CJK JP Regular" w:hint="default"/>
        <w:w w:val="120"/>
        <w:sz w:val="24"/>
        <w:szCs w:val="24"/>
      </w:rPr>
    </w:lvl>
    <w:lvl w:ilvl="1" w:tplc="DA601A52">
      <w:numFmt w:val="bullet"/>
      <w:lvlText w:val="•"/>
      <w:lvlJc w:val="left"/>
      <w:pPr>
        <w:ind w:left="400" w:hanging="284"/>
      </w:pPr>
      <w:rPr>
        <w:rFonts w:hint="default"/>
      </w:rPr>
    </w:lvl>
    <w:lvl w:ilvl="2" w:tplc="204092B8">
      <w:numFmt w:val="bullet"/>
      <w:lvlText w:val="•"/>
      <w:lvlJc w:val="left"/>
      <w:pPr>
        <w:ind w:left="540" w:hanging="284"/>
      </w:pPr>
      <w:rPr>
        <w:rFonts w:hint="default"/>
      </w:rPr>
    </w:lvl>
    <w:lvl w:ilvl="3" w:tplc="09E037F0">
      <w:numFmt w:val="bullet"/>
      <w:lvlText w:val="•"/>
      <w:lvlJc w:val="left"/>
      <w:pPr>
        <w:ind w:left="680" w:hanging="284"/>
      </w:pPr>
      <w:rPr>
        <w:rFonts w:hint="default"/>
      </w:rPr>
    </w:lvl>
    <w:lvl w:ilvl="4" w:tplc="6E4245EC">
      <w:numFmt w:val="bullet"/>
      <w:lvlText w:val="•"/>
      <w:lvlJc w:val="left"/>
      <w:pPr>
        <w:ind w:left="820" w:hanging="284"/>
      </w:pPr>
      <w:rPr>
        <w:rFonts w:hint="default"/>
      </w:rPr>
    </w:lvl>
    <w:lvl w:ilvl="5" w:tplc="E8EA0D6E">
      <w:numFmt w:val="bullet"/>
      <w:lvlText w:val="•"/>
      <w:lvlJc w:val="left"/>
      <w:pPr>
        <w:ind w:left="960" w:hanging="284"/>
      </w:pPr>
      <w:rPr>
        <w:rFonts w:hint="default"/>
      </w:rPr>
    </w:lvl>
    <w:lvl w:ilvl="6" w:tplc="A09CE9C8">
      <w:numFmt w:val="bullet"/>
      <w:lvlText w:val="•"/>
      <w:lvlJc w:val="left"/>
      <w:pPr>
        <w:ind w:left="1100" w:hanging="284"/>
      </w:pPr>
      <w:rPr>
        <w:rFonts w:hint="default"/>
      </w:rPr>
    </w:lvl>
    <w:lvl w:ilvl="7" w:tplc="46546B7E">
      <w:numFmt w:val="bullet"/>
      <w:lvlText w:val="•"/>
      <w:lvlJc w:val="left"/>
      <w:pPr>
        <w:ind w:left="1240" w:hanging="284"/>
      </w:pPr>
      <w:rPr>
        <w:rFonts w:hint="default"/>
      </w:rPr>
    </w:lvl>
    <w:lvl w:ilvl="8" w:tplc="207A72D4">
      <w:numFmt w:val="bullet"/>
      <w:lvlText w:val="•"/>
      <w:lvlJc w:val="left"/>
      <w:pPr>
        <w:ind w:left="1380" w:hanging="284"/>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4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D2A"/>
    <w:rsid w:val="00112151"/>
    <w:rsid w:val="00192DD1"/>
    <w:rsid w:val="002A413E"/>
    <w:rsid w:val="002D137B"/>
    <w:rsid w:val="00375C13"/>
    <w:rsid w:val="004501A3"/>
    <w:rsid w:val="004723D4"/>
    <w:rsid w:val="00514141"/>
    <w:rsid w:val="0057262A"/>
    <w:rsid w:val="00572E7A"/>
    <w:rsid w:val="00575296"/>
    <w:rsid w:val="005858E7"/>
    <w:rsid w:val="005B69E6"/>
    <w:rsid w:val="005C717B"/>
    <w:rsid w:val="006108D9"/>
    <w:rsid w:val="00646D2A"/>
    <w:rsid w:val="006A550B"/>
    <w:rsid w:val="00746E69"/>
    <w:rsid w:val="007E5721"/>
    <w:rsid w:val="0088355C"/>
    <w:rsid w:val="00926600"/>
    <w:rsid w:val="00AF6F8D"/>
    <w:rsid w:val="00B07480"/>
    <w:rsid w:val="00B17C4A"/>
    <w:rsid w:val="00BC2AF4"/>
    <w:rsid w:val="00BC7151"/>
    <w:rsid w:val="00C84777"/>
    <w:rsid w:val="00E14499"/>
    <w:rsid w:val="00E3643F"/>
    <w:rsid w:val="00E619D3"/>
    <w:rsid w:val="00EF7A6E"/>
    <w:rsid w:val="00F22F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80"/>
        <o:r id="V:Rule10" type="connector" idref="#_x0000_s1072"/>
        <o:r id="V:Rule11" type="connector" idref="#_x0000_s1074"/>
        <o:r id="V:Rule12" type="connector" idref="#_x0000_s1081"/>
        <o:r id="V:Rule13" type="connector" idref="#_x0000_s1076"/>
        <o:r id="V:Rule14" type="connector" idref="#_x0000_s1073"/>
        <o:r id="V:Rule15" type="connector" idref="#_x0000_s1079"/>
        <o:r id="V:Rule16" type="connector" idref="#_x0000_s1078"/>
        <o:r id="V:Rule18" type="connector" idref="#_x0000_s1085"/>
        <o:r id="V:Rule20" type="connector" idref="#_x0000_s1086"/>
        <o:r id="V:Rule22" type="connector" idref="#_x0000_s1087"/>
        <o:r id="V:Rule24" type="connector" idref="#_x0000_s1088"/>
        <o:r id="V:Rule26" type="connector" idref="#_x0000_s1089"/>
        <o:r id="V:Rule28" type="connector" idref="#_x0000_s1090"/>
        <o:r id="V:Rule30" type="connector" idref="#_x0000_s1091"/>
        <o:r id="V:Rule32"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D2A"/>
    <w:pPr>
      <w:widowControl w:val="0"/>
      <w:jc w:val="center"/>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23D4"/>
    <w:pPr>
      <w:tabs>
        <w:tab w:val="center" w:pos="4153"/>
        <w:tab w:val="right" w:pos="8306"/>
      </w:tabs>
      <w:snapToGrid w:val="0"/>
      <w:jc w:val="left"/>
    </w:pPr>
    <w:rPr>
      <w:rFonts w:ascii="Times New Roman" w:hAnsi="Times New Roman"/>
      <w:sz w:val="20"/>
      <w:szCs w:val="20"/>
    </w:rPr>
  </w:style>
  <w:style w:type="character" w:customStyle="1" w:styleId="a4">
    <w:name w:val="頁尾 字元"/>
    <w:basedOn w:val="a0"/>
    <w:link w:val="a3"/>
    <w:rsid w:val="004723D4"/>
    <w:rPr>
      <w:rFonts w:ascii="Times New Roman" w:eastAsia="新細明體" w:hAnsi="Times New Roman" w:cs="Times New Roman"/>
      <w:sz w:val="20"/>
      <w:szCs w:val="20"/>
    </w:rPr>
  </w:style>
  <w:style w:type="character" w:styleId="a5">
    <w:name w:val="page number"/>
    <w:basedOn w:val="a0"/>
    <w:rsid w:val="004723D4"/>
  </w:style>
  <w:style w:type="paragraph" w:styleId="a6">
    <w:name w:val="header"/>
    <w:basedOn w:val="a"/>
    <w:link w:val="a7"/>
    <w:uiPriority w:val="99"/>
    <w:semiHidden/>
    <w:unhideWhenUsed/>
    <w:rsid w:val="00F22FCB"/>
    <w:pPr>
      <w:tabs>
        <w:tab w:val="center" w:pos="4153"/>
        <w:tab w:val="right" w:pos="8306"/>
      </w:tabs>
      <w:snapToGrid w:val="0"/>
    </w:pPr>
    <w:rPr>
      <w:sz w:val="20"/>
      <w:szCs w:val="20"/>
    </w:rPr>
  </w:style>
  <w:style w:type="character" w:customStyle="1" w:styleId="a7">
    <w:name w:val="頁首 字元"/>
    <w:basedOn w:val="a0"/>
    <w:link w:val="a6"/>
    <w:uiPriority w:val="99"/>
    <w:semiHidden/>
    <w:rsid w:val="00F22FCB"/>
    <w:rPr>
      <w:rFonts w:ascii="Calibri" w:eastAsia="新細明體" w:hAnsi="Calibri" w:cs="Times New Roman"/>
      <w:sz w:val="20"/>
      <w:szCs w:val="20"/>
    </w:rPr>
  </w:style>
  <w:style w:type="paragraph" w:customStyle="1" w:styleId="TableParagraph">
    <w:name w:val="Table Paragraph"/>
    <w:basedOn w:val="a"/>
    <w:uiPriority w:val="1"/>
    <w:qFormat/>
    <w:rsid w:val="00F22FCB"/>
    <w:pPr>
      <w:autoSpaceDE w:val="0"/>
      <w:autoSpaceDN w:val="0"/>
      <w:jc w:val="left"/>
    </w:pPr>
    <w:rPr>
      <w:rFonts w:ascii="Noto Sans CJK JP Regular" w:eastAsia="Noto Sans CJK JP Regular" w:hAnsi="Noto Sans CJK JP Regular" w:cs="Noto Sans CJK JP Regular"/>
      <w:kern w:val="0"/>
      <w:sz w:val="22"/>
      <w:lang w:eastAsia="en-US"/>
    </w:rPr>
  </w:style>
  <w:style w:type="table" w:customStyle="1" w:styleId="TableNormal">
    <w:name w:val="Table Normal"/>
    <w:uiPriority w:val="2"/>
    <w:semiHidden/>
    <w:unhideWhenUsed/>
    <w:qFormat/>
    <w:rsid w:val="0051414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514141"/>
    <w:pPr>
      <w:autoSpaceDE w:val="0"/>
      <w:autoSpaceDN w:val="0"/>
      <w:ind w:left="492"/>
      <w:jc w:val="left"/>
      <w:outlineLvl w:val="2"/>
    </w:pPr>
    <w:rPr>
      <w:rFonts w:ascii="Noto Sans CJK JP Regular" w:eastAsia="Noto Sans CJK JP Regular" w:hAnsi="Noto Sans CJK JP Regular" w:cs="Noto Sans CJK JP Regular"/>
      <w:kern w:val="0"/>
      <w:sz w:val="32"/>
      <w:szCs w:val="32"/>
      <w:lang w:eastAsia="en-US"/>
    </w:rPr>
  </w:style>
  <w:style w:type="paragraph" w:customStyle="1" w:styleId="Heading3">
    <w:name w:val="Heading 3"/>
    <w:basedOn w:val="a"/>
    <w:uiPriority w:val="1"/>
    <w:qFormat/>
    <w:rsid w:val="0088355C"/>
    <w:pPr>
      <w:autoSpaceDE w:val="0"/>
      <w:autoSpaceDN w:val="0"/>
      <w:spacing w:line="471" w:lineRule="exact"/>
      <w:ind w:left="852"/>
      <w:jc w:val="left"/>
      <w:outlineLvl w:val="3"/>
    </w:pPr>
    <w:rPr>
      <w:rFonts w:ascii="Noto Sans CJK JP Regular" w:eastAsia="Noto Sans CJK JP Regular" w:hAnsi="Noto Sans CJK JP Regular" w:cs="Noto Sans CJK JP Regular"/>
      <w:kern w:val="0"/>
      <w:sz w:val="30"/>
      <w:szCs w:val="30"/>
      <w:lang w:eastAsia="en-US"/>
    </w:rPr>
  </w:style>
  <w:style w:type="paragraph" w:styleId="a8">
    <w:name w:val="Body Text"/>
    <w:basedOn w:val="a"/>
    <w:link w:val="a9"/>
    <w:uiPriority w:val="1"/>
    <w:qFormat/>
    <w:rsid w:val="00AF6F8D"/>
    <w:pPr>
      <w:autoSpaceDE w:val="0"/>
      <w:autoSpaceDN w:val="0"/>
      <w:jc w:val="left"/>
    </w:pPr>
    <w:rPr>
      <w:rFonts w:ascii="Noto Sans CJK JP Regular" w:eastAsia="Noto Sans CJK JP Regular" w:hAnsi="Noto Sans CJK JP Regular" w:cs="Noto Sans CJK JP Regular"/>
      <w:kern w:val="0"/>
      <w:szCs w:val="24"/>
      <w:lang w:eastAsia="en-US"/>
    </w:rPr>
  </w:style>
  <w:style w:type="character" w:customStyle="1" w:styleId="a9">
    <w:name w:val="本文 字元"/>
    <w:basedOn w:val="a0"/>
    <w:link w:val="a8"/>
    <w:uiPriority w:val="1"/>
    <w:rsid w:val="00AF6F8D"/>
    <w:rPr>
      <w:rFonts w:ascii="Noto Sans CJK JP Regular" w:eastAsia="Noto Sans CJK JP Regular" w:hAnsi="Noto Sans CJK JP Regular" w:cs="Noto Sans CJK JP Regular"/>
      <w:kern w:val="0"/>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EDEF7-42C2-4C3F-BE27-15C96A3F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608</Words>
  <Characters>3471</Characters>
  <Application>Microsoft Office Word</Application>
  <DocSecurity>0</DocSecurity>
  <Lines>28</Lines>
  <Paragraphs>8</Paragraphs>
  <ScaleCrop>false</ScaleCrop>
  <Company>SYNNEX</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2018-03-12T06:42:00Z</cp:lastPrinted>
  <dcterms:created xsi:type="dcterms:W3CDTF">2018-03-09T08:02:00Z</dcterms:created>
  <dcterms:modified xsi:type="dcterms:W3CDTF">2018-03-12T06:46:00Z</dcterms:modified>
</cp:coreProperties>
</file>