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A" w:rsidRDefault="00CA7755" w:rsidP="00D602FC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686D6F">
        <w:rPr>
          <w:rFonts w:ascii="標楷體" w:eastAsia="標楷體" w:hAnsi="標楷體" w:hint="eastAsia"/>
          <w:sz w:val="32"/>
          <w:szCs w:val="32"/>
        </w:rPr>
        <w:t>苗栗縣卓蘭鎮</w:t>
      </w:r>
      <w:r w:rsidRPr="00686D6F">
        <w:rPr>
          <w:rFonts w:ascii="標楷體" w:eastAsia="標楷體" w:hAnsi="標楷體"/>
          <w:sz w:val="32"/>
          <w:szCs w:val="32"/>
        </w:rPr>
        <w:t>公共造產基金收支保管及運用辦法</w:t>
      </w:r>
    </w:p>
    <w:p w:rsidR="00E65640" w:rsidRPr="00E65640" w:rsidRDefault="00E65640" w:rsidP="00D602FC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</w:t>
      </w:r>
      <w:r w:rsidRPr="00E65640">
        <w:rPr>
          <w:rFonts w:ascii="標楷體" w:eastAsia="標楷體" w:hAnsi="標楷體" w:hint="eastAsia"/>
          <w:sz w:val="16"/>
          <w:szCs w:val="16"/>
        </w:rPr>
        <w:t>民國108年4月23日號令修正發布第五條、增訂第六條之一、第六條之二及第九條之</w:t>
      </w:r>
      <w:proofErr w:type="gramStart"/>
      <w:r w:rsidRPr="00E65640">
        <w:rPr>
          <w:rFonts w:ascii="標楷體" w:eastAsia="標楷體" w:hAnsi="標楷體" w:hint="eastAsia"/>
          <w:sz w:val="16"/>
          <w:szCs w:val="16"/>
        </w:rPr>
        <w:t>一</w:t>
      </w:r>
      <w:proofErr w:type="gramEnd"/>
    </w:p>
    <w:p w:rsidR="00A27F90" w:rsidRDefault="00CA7755" w:rsidP="0045236A">
      <w:pPr>
        <w:autoSpaceDE w:val="0"/>
        <w:autoSpaceDN w:val="0"/>
        <w:adjustRightInd w:val="0"/>
        <w:ind w:left="960" w:hangingChars="400" w:hanging="960"/>
      </w:pPr>
      <w:r>
        <w:rPr>
          <w:rFonts w:hint="eastAsia"/>
        </w:rPr>
        <w:t>第一條</w:t>
      </w:r>
      <w:r>
        <w:rPr>
          <w:rFonts w:hint="eastAsia"/>
        </w:rPr>
        <w:t xml:space="preserve">  </w:t>
      </w:r>
      <w:r w:rsidR="00385E56">
        <w:rPr>
          <w:rFonts w:hint="eastAsia"/>
        </w:rPr>
        <w:t xml:space="preserve">  </w:t>
      </w:r>
      <w:r w:rsidR="004E1352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>
        <w:rPr>
          <w:rFonts w:hint="eastAsia"/>
        </w:rPr>
        <w:t>苗栗縣卓蘭鎮</w:t>
      </w:r>
      <w:r>
        <w:t>公所（以下簡稱本所）為充裕自治財源，促進地方建設，特設置公共造產基</w:t>
      </w:r>
    </w:p>
    <w:p w:rsidR="004E1352" w:rsidRDefault="00A27F90" w:rsidP="0045236A">
      <w:pPr>
        <w:autoSpaceDE w:val="0"/>
        <w:autoSpaceDN w:val="0"/>
        <w:adjustRightInd w:val="0"/>
        <w:ind w:left="960" w:hangingChars="400" w:hanging="960"/>
      </w:pPr>
      <w:r>
        <w:rPr>
          <w:rFonts w:hint="eastAsia"/>
        </w:rPr>
        <w:t xml:space="preserve">          </w:t>
      </w:r>
      <w:r w:rsidR="004E135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CA7755">
        <w:t>金（以下簡稱本基金），並依</w:t>
      </w:r>
      <w:r w:rsidR="0045236A">
        <w:rPr>
          <w:rFonts w:hint="eastAsia"/>
        </w:rPr>
        <w:t>中央政府特種基金管理準則第七條第一項及第二十條規定</w:t>
      </w:r>
      <w:r w:rsidR="00CA7755">
        <w:t>，</w:t>
      </w:r>
    </w:p>
    <w:p w:rsidR="00CA7755" w:rsidRDefault="004E1352" w:rsidP="0045236A">
      <w:pPr>
        <w:autoSpaceDE w:val="0"/>
        <w:autoSpaceDN w:val="0"/>
        <w:adjustRightInd w:val="0"/>
        <w:ind w:left="960" w:hangingChars="400" w:hanging="960"/>
      </w:pPr>
      <w:r>
        <w:rPr>
          <w:rFonts w:hint="eastAsia"/>
        </w:rPr>
        <w:t xml:space="preserve">            </w:t>
      </w:r>
      <w:r w:rsidR="00CA7755">
        <w:t>訂定本辦法。</w:t>
      </w:r>
    </w:p>
    <w:p w:rsidR="00572BCF" w:rsidRDefault="0045236A" w:rsidP="00572BCF">
      <w:pPr>
        <w:autoSpaceDE w:val="0"/>
        <w:autoSpaceDN w:val="0"/>
        <w:adjustRightInd w:val="0"/>
      </w:pPr>
      <w:r>
        <w:rPr>
          <w:rFonts w:hint="eastAsia"/>
        </w:rPr>
        <w:t>第二條</w:t>
      </w:r>
      <w:r>
        <w:rPr>
          <w:rFonts w:hint="eastAsia"/>
        </w:rPr>
        <w:t xml:space="preserve">  </w:t>
      </w:r>
      <w:r w:rsidR="00385E56">
        <w:rPr>
          <w:rFonts w:hint="eastAsia"/>
        </w:rPr>
        <w:t xml:space="preserve">  </w:t>
      </w:r>
      <w:r w:rsidR="004E1352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 w:rsidR="00572BCF">
        <w:t>本基金之收入、保管及運用，除法令另有規定外，悉依本辦法之規定辦理。</w:t>
      </w:r>
    </w:p>
    <w:p w:rsidR="00A27F90" w:rsidRDefault="00572BCF" w:rsidP="00572BCF">
      <w:pPr>
        <w:autoSpaceDE w:val="0"/>
        <w:autoSpaceDN w:val="0"/>
        <w:adjustRightInd w:val="0"/>
        <w:ind w:left="960" w:hangingChars="400" w:hanging="960"/>
      </w:pPr>
      <w:r>
        <w:t>第三條</w:t>
      </w:r>
      <w:r>
        <w:t xml:space="preserve"> </w:t>
      </w:r>
      <w:r>
        <w:rPr>
          <w:rFonts w:hint="eastAsia"/>
        </w:rPr>
        <w:t xml:space="preserve"> </w:t>
      </w:r>
      <w:r w:rsidR="00385E56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385E56">
        <w:rPr>
          <w:rFonts w:hint="eastAsia"/>
        </w:rPr>
        <w:t xml:space="preserve"> </w:t>
      </w:r>
      <w:r>
        <w:t>本基金</w:t>
      </w:r>
      <w:r>
        <w:rPr>
          <w:rFonts w:hint="eastAsia"/>
        </w:rPr>
        <w:t>為預算法第四條第一項第二款所定之特種基金，編製附屬單位預算，</w:t>
      </w:r>
      <w:r>
        <w:t>以本所為主管</w:t>
      </w:r>
    </w:p>
    <w:p w:rsidR="00572BCF" w:rsidRDefault="00A27F90" w:rsidP="00572BCF">
      <w:pPr>
        <w:autoSpaceDE w:val="0"/>
        <w:autoSpaceDN w:val="0"/>
        <w:adjustRightInd w:val="0"/>
        <w:ind w:left="960" w:hangingChars="400" w:hanging="960"/>
      </w:pPr>
      <w:r>
        <w:rPr>
          <w:rFonts w:hint="eastAsia"/>
        </w:rPr>
        <w:t xml:space="preserve">         </w:t>
      </w:r>
      <w:r w:rsidR="004E1352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572BCF">
        <w:t>機關。</w:t>
      </w:r>
    </w:p>
    <w:p w:rsidR="00572BCF" w:rsidRDefault="00572BCF" w:rsidP="00572BCF">
      <w:pPr>
        <w:autoSpaceDE w:val="0"/>
        <w:autoSpaceDN w:val="0"/>
        <w:adjustRightInd w:val="0"/>
      </w:pPr>
      <w:r>
        <w:t>第四條</w:t>
      </w:r>
      <w:r>
        <w:t xml:space="preserve"> </w:t>
      </w:r>
      <w:r>
        <w:rPr>
          <w:rFonts w:hint="eastAsia"/>
        </w:rPr>
        <w:t xml:space="preserve"> </w:t>
      </w:r>
      <w:r w:rsidR="00385E56">
        <w:rPr>
          <w:rFonts w:hint="eastAsia"/>
        </w:rPr>
        <w:t xml:space="preserve">  </w:t>
      </w:r>
      <w:r w:rsidR="004E1352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>
        <w:t>本基金之來源如下：</w:t>
      </w:r>
      <w:r>
        <w:t xml:space="preserve"> </w:t>
      </w:r>
    </w:p>
    <w:p w:rsidR="00572BCF" w:rsidRDefault="00572BCF" w:rsidP="00572BCF">
      <w:pPr>
        <w:autoSpaceDE w:val="0"/>
        <w:autoSpaceDN w:val="0"/>
        <w:adjustRightInd w:val="0"/>
      </w:pPr>
      <w:r>
        <w:rPr>
          <w:rFonts w:hint="eastAsia"/>
        </w:rPr>
        <w:t xml:space="preserve">        </w:t>
      </w:r>
      <w:r w:rsidR="00385E56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 w:rsidR="00385E56">
        <w:rPr>
          <w:rFonts w:hint="eastAsia"/>
        </w:rPr>
        <w:t xml:space="preserve"> </w:t>
      </w:r>
      <w:r>
        <w:t>一、</w:t>
      </w:r>
      <w:r>
        <w:rPr>
          <w:rFonts w:hint="eastAsia"/>
        </w:rPr>
        <w:t>鎮庫撥</w:t>
      </w:r>
      <w:proofErr w:type="gramStart"/>
      <w:r>
        <w:rPr>
          <w:rFonts w:hint="eastAsia"/>
        </w:rPr>
        <w:t>充</w:t>
      </w:r>
      <w:proofErr w:type="gramEnd"/>
      <w:r>
        <w:rPr>
          <w:rFonts w:hint="eastAsia"/>
        </w:rPr>
        <w:t>。</w:t>
      </w:r>
    </w:p>
    <w:p w:rsidR="00572BCF" w:rsidRDefault="00572BCF" w:rsidP="00572BCF">
      <w:pPr>
        <w:autoSpaceDE w:val="0"/>
        <w:autoSpaceDN w:val="0"/>
        <w:adjustRightInd w:val="0"/>
      </w:pPr>
      <w:r>
        <w:rPr>
          <w:rFonts w:hint="eastAsia"/>
        </w:rPr>
        <w:t xml:space="preserve">        </w:t>
      </w:r>
      <w:r w:rsidR="00385E56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 w:rsidR="00385E56">
        <w:rPr>
          <w:rFonts w:hint="eastAsia"/>
        </w:rPr>
        <w:t xml:space="preserve"> </w:t>
      </w:r>
      <w:r>
        <w:rPr>
          <w:rFonts w:hint="eastAsia"/>
        </w:rPr>
        <w:t>二、</w:t>
      </w:r>
      <w:r>
        <w:t>政府</w:t>
      </w:r>
      <w:r>
        <w:rPr>
          <w:rFonts w:hint="eastAsia"/>
        </w:rPr>
        <w:t>補助</w:t>
      </w:r>
      <w:r>
        <w:t>收入。</w:t>
      </w:r>
    </w:p>
    <w:p w:rsidR="00572BCF" w:rsidRDefault="00572BCF" w:rsidP="00572BCF">
      <w:pPr>
        <w:autoSpaceDE w:val="0"/>
        <w:autoSpaceDN w:val="0"/>
        <w:adjustRightInd w:val="0"/>
      </w:pPr>
      <w:r>
        <w:rPr>
          <w:rFonts w:hint="eastAsia"/>
        </w:rPr>
        <w:t xml:space="preserve">       </w:t>
      </w:r>
      <w:r>
        <w:t xml:space="preserve"> </w:t>
      </w:r>
      <w:r w:rsidR="00385E56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 w:rsidR="00385E56">
        <w:rPr>
          <w:rFonts w:hint="eastAsia"/>
        </w:rPr>
        <w:t xml:space="preserve"> </w:t>
      </w:r>
      <w:r>
        <w:rPr>
          <w:rFonts w:hint="eastAsia"/>
        </w:rPr>
        <w:t>三</w:t>
      </w:r>
      <w:r>
        <w:t>、</w:t>
      </w:r>
      <w:r>
        <w:rPr>
          <w:rFonts w:hint="eastAsia"/>
        </w:rPr>
        <w:t>公共造產事業收入</w:t>
      </w:r>
      <w:r>
        <w:t>。</w:t>
      </w:r>
    </w:p>
    <w:p w:rsidR="00572BCF" w:rsidRDefault="00572BCF" w:rsidP="00572BCF">
      <w:pPr>
        <w:autoSpaceDE w:val="0"/>
        <w:autoSpaceDN w:val="0"/>
        <w:adjustRightInd w:val="0"/>
      </w:pPr>
      <w:r>
        <w:t xml:space="preserve"> </w:t>
      </w:r>
      <w:r>
        <w:rPr>
          <w:rFonts w:hint="eastAsia"/>
        </w:rPr>
        <w:t xml:space="preserve">       </w:t>
      </w:r>
      <w:r w:rsidR="00385E56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385E56">
        <w:rPr>
          <w:rFonts w:hint="eastAsia"/>
        </w:rPr>
        <w:t xml:space="preserve"> </w:t>
      </w:r>
      <w:r>
        <w:rPr>
          <w:rFonts w:hint="eastAsia"/>
        </w:rPr>
        <w:t>四</w:t>
      </w:r>
      <w:r>
        <w:t>、本基金之孳息收入。</w:t>
      </w:r>
    </w:p>
    <w:p w:rsidR="00572BCF" w:rsidRDefault="00572BCF" w:rsidP="00572BCF">
      <w:pPr>
        <w:autoSpaceDE w:val="0"/>
        <w:autoSpaceDN w:val="0"/>
        <w:adjustRightInd w:val="0"/>
      </w:pPr>
      <w:r>
        <w:t xml:space="preserve"> </w:t>
      </w:r>
      <w:r>
        <w:rPr>
          <w:rFonts w:hint="eastAsia"/>
        </w:rPr>
        <w:t xml:space="preserve">       </w:t>
      </w:r>
      <w:r w:rsidR="00385E56">
        <w:rPr>
          <w:rFonts w:hint="eastAsia"/>
        </w:rPr>
        <w:t xml:space="preserve">  </w:t>
      </w:r>
      <w:r w:rsidR="004E1352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>
        <w:rPr>
          <w:rFonts w:hint="eastAsia"/>
        </w:rPr>
        <w:t>五</w:t>
      </w:r>
      <w:r>
        <w:t>、</w:t>
      </w:r>
      <w:r>
        <w:rPr>
          <w:rFonts w:hint="eastAsia"/>
        </w:rPr>
        <w:t>受</w:t>
      </w:r>
      <w:r>
        <w:t>贈收入。</w:t>
      </w:r>
    </w:p>
    <w:p w:rsidR="00572BCF" w:rsidRDefault="00572BCF" w:rsidP="00572BCF">
      <w:pPr>
        <w:autoSpaceDE w:val="0"/>
        <w:autoSpaceDN w:val="0"/>
        <w:adjustRightInd w:val="0"/>
      </w:pPr>
      <w:r>
        <w:t xml:space="preserve"> </w:t>
      </w:r>
      <w:r>
        <w:rPr>
          <w:rFonts w:hint="eastAsia"/>
        </w:rPr>
        <w:t xml:space="preserve">       </w:t>
      </w:r>
      <w:r w:rsidR="00385E56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385E56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>
        <w:rPr>
          <w:rFonts w:hint="eastAsia"/>
        </w:rPr>
        <w:t>六</w:t>
      </w:r>
      <w:r w:rsidR="001822F6">
        <w:t>、其他</w:t>
      </w:r>
      <w:r>
        <w:t>收入。</w:t>
      </w:r>
    </w:p>
    <w:p w:rsidR="00686D6F" w:rsidRDefault="00572BCF" w:rsidP="00572BCF">
      <w:pPr>
        <w:autoSpaceDE w:val="0"/>
        <w:autoSpaceDN w:val="0"/>
        <w:adjustRightInd w:val="0"/>
      </w:pPr>
      <w:r>
        <w:t xml:space="preserve"> </w:t>
      </w:r>
      <w:r>
        <w:t>第五條</w:t>
      </w:r>
      <w:r>
        <w:t xml:space="preserve"> </w:t>
      </w:r>
      <w:r w:rsidR="00385E56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 w:rsidR="00385E56">
        <w:rPr>
          <w:rFonts w:hint="eastAsia"/>
        </w:rPr>
        <w:t xml:space="preserve"> </w:t>
      </w:r>
      <w:r>
        <w:t>本基金之用途如下：</w:t>
      </w:r>
      <w:r>
        <w:t xml:space="preserve"> </w:t>
      </w:r>
    </w:p>
    <w:p w:rsidR="00686D6F" w:rsidRDefault="00686D6F" w:rsidP="00572BCF">
      <w:pPr>
        <w:autoSpaceDE w:val="0"/>
        <w:autoSpaceDN w:val="0"/>
        <w:adjustRightInd w:val="0"/>
      </w:pPr>
      <w:r>
        <w:rPr>
          <w:rFonts w:hint="eastAsia"/>
        </w:rPr>
        <w:t xml:space="preserve">       </w:t>
      </w:r>
      <w:r w:rsidR="00385E56">
        <w:rPr>
          <w:rFonts w:hint="eastAsia"/>
        </w:rPr>
        <w:t xml:space="preserve">  </w:t>
      </w:r>
      <w:r w:rsidR="004E1352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572BCF">
        <w:t>一、</w:t>
      </w:r>
      <w:r>
        <w:rPr>
          <w:rFonts w:hint="eastAsia"/>
        </w:rPr>
        <w:t>公共造產事業開辦之籌備、規劃所需費用。</w:t>
      </w:r>
    </w:p>
    <w:p w:rsidR="00686D6F" w:rsidRDefault="00686D6F" w:rsidP="00572BCF">
      <w:pPr>
        <w:autoSpaceDE w:val="0"/>
        <w:autoSpaceDN w:val="0"/>
        <w:adjustRightInd w:val="0"/>
      </w:pPr>
      <w:r>
        <w:rPr>
          <w:rFonts w:hint="eastAsia"/>
        </w:rPr>
        <w:t xml:space="preserve">       </w:t>
      </w:r>
      <w:r w:rsidR="00385E56">
        <w:rPr>
          <w:rFonts w:hint="eastAsia"/>
        </w:rPr>
        <w:t xml:space="preserve">  </w:t>
      </w:r>
      <w:r w:rsidR="004E1352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二、</w:t>
      </w:r>
      <w:r w:rsidR="00572BCF">
        <w:t>公共造產事業之管理及總務（含償債）費用支出。</w:t>
      </w:r>
    </w:p>
    <w:p w:rsidR="00686D6F" w:rsidRDefault="00686D6F" w:rsidP="00572BCF">
      <w:pPr>
        <w:autoSpaceDE w:val="0"/>
        <w:autoSpaceDN w:val="0"/>
        <w:adjustRightInd w:val="0"/>
      </w:pPr>
      <w:r>
        <w:rPr>
          <w:rFonts w:hint="eastAsia"/>
        </w:rPr>
        <w:t xml:space="preserve">        </w:t>
      </w:r>
      <w:r w:rsidR="00385E56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385E56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>
        <w:rPr>
          <w:rFonts w:hint="eastAsia"/>
        </w:rPr>
        <w:t>三</w:t>
      </w:r>
      <w:r w:rsidR="00572BCF">
        <w:t>、公共造產事業之固定資產建設、改良、擴充、考察及宣導支出。</w:t>
      </w:r>
      <w:r w:rsidR="00572BCF">
        <w:t xml:space="preserve"> </w:t>
      </w:r>
    </w:p>
    <w:p w:rsidR="00686D6F" w:rsidRDefault="00686D6F" w:rsidP="00572BCF">
      <w:pPr>
        <w:autoSpaceDE w:val="0"/>
        <w:autoSpaceDN w:val="0"/>
        <w:adjustRightInd w:val="0"/>
      </w:pPr>
      <w:r>
        <w:rPr>
          <w:rFonts w:hint="eastAsia"/>
        </w:rPr>
        <w:t xml:space="preserve">        </w:t>
      </w:r>
      <w:r w:rsidR="00385E56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385E56"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>
        <w:rPr>
          <w:rFonts w:hint="eastAsia"/>
        </w:rPr>
        <w:t>四、營業盈餘及收入</w:t>
      </w:r>
      <w:proofErr w:type="gramStart"/>
      <w:r>
        <w:rPr>
          <w:rFonts w:hint="eastAsia"/>
        </w:rPr>
        <w:t>解繳鎮庫</w:t>
      </w:r>
      <w:proofErr w:type="gramEnd"/>
      <w:r>
        <w:rPr>
          <w:rFonts w:hint="eastAsia"/>
        </w:rPr>
        <w:t>。</w:t>
      </w:r>
    </w:p>
    <w:p w:rsidR="00686D6F" w:rsidRDefault="00686D6F" w:rsidP="00572BCF">
      <w:pPr>
        <w:autoSpaceDE w:val="0"/>
        <w:autoSpaceDN w:val="0"/>
        <w:adjustRightInd w:val="0"/>
      </w:pPr>
      <w:r>
        <w:rPr>
          <w:rFonts w:hint="eastAsia"/>
        </w:rPr>
        <w:t xml:space="preserve">       </w:t>
      </w:r>
      <w:r w:rsidR="00385E56">
        <w:rPr>
          <w:rFonts w:hint="eastAsia"/>
        </w:rPr>
        <w:t xml:space="preserve">  </w:t>
      </w:r>
      <w:r w:rsidR="004E135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27F90">
        <w:rPr>
          <w:rFonts w:hint="eastAsia"/>
        </w:rPr>
        <w:t xml:space="preserve"> </w:t>
      </w:r>
      <w:r>
        <w:rPr>
          <w:rFonts w:hint="eastAsia"/>
        </w:rPr>
        <w:t>五</w:t>
      </w:r>
      <w:r w:rsidR="00572BCF">
        <w:t>、其他相關支出</w:t>
      </w:r>
      <w:r>
        <w:rPr>
          <w:rFonts w:hint="eastAsia"/>
        </w:rPr>
        <w:t>費用</w:t>
      </w:r>
      <w:r w:rsidR="00572BCF">
        <w:t>。</w:t>
      </w:r>
    </w:p>
    <w:p w:rsidR="004E1352" w:rsidRDefault="00572BCF" w:rsidP="00385E56">
      <w:pPr>
        <w:autoSpaceDE w:val="0"/>
        <w:autoSpaceDN w:val="0"/>
        <w:adjustRightInd w:val="0"/>
        <w:ind w:left="960" w:hangingChars="400" w:hanging="960"/>
      </w:pPr>
      <w:r>
        <w:t xml:space="preserve"> </w:t>
      </w:r>
      <w:r>
        <w:t>第六條</w:t>
      </w:r>
      <w:r>
        <w:t xml:space="preserve"> </w:t>
      </w:r>
      <w:r w:rsidR="0001548C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01548C">
        <w:rPr>
          <w:rFonts w:hint="eastAsia"/>
        </w:rPr>
        <w:t xml:space="preserve"> </w:t>
      </w:r>
      <w:r w:rsidR="004E1352">
        <w:rPr>
          <w:rFonts w:hint="eastAsia"/>
        </w:rPr>
        <w:t xml:space="preserve"> </w:t>
      </w:r>
      <w:r w:rsidR="004E1352">
        <w:rPr>
          <w:rFonts w:hint="eastAsia"/>
        </w:rPr>
        <w:t>本基金應在本鎮代理公庫銀行設立專戶儲存孳息，並得視基金調度運用情形轉存定期存</w:t>
      </w:r>
    </w:p>
    <w:p w:rsidR="00385E56" w:rsidRDefault="004E1352" w:rsidP="00385E56">
      <w:pPr>
        <w:autoSpaceDE w:val="0"/>
        <w:autoSpaceDN w:val="0"/>
        <w:adjustRightInd w:val="0"/>
        <w:ind w:left="960" w:hangingChars="400" w:hanging="960"/>
      </w:pPr>
      <w:r>
        <w:rPr>
          <w:rFonts w:hint="eastAsia"/>
        </w:rPr>
        <w:t xml:space="preserve">            </w:t>
      </w:r>
      <w:r>
        <w:rPr>
          <w:rFonts w:hint="eastAsia"/>
        </w:rPr>
        <w:t>款。</w:t>
      </w:r>
    </w:p>
    <w:p w:rsidR="00385E56" w:rsidRDefault="004E1352" w:rsidP="004E1352">
      <w:pPr>
        <w:autoSpaceDE w:val="0"/>
        <w:autoSpaceDN w:val="0"/>
        <w:adjustRightInd w:val="0"/>
        <w:ind w:left="1440" w:hangingChars="600" w:hanging="1440"/>
      </w:pPr>
      <w:r>
        <w:rPr>
          <w:rFonts w:hint="eastAsia"/>
        </w:rPr>
        <w:t xml:space="preserve"> </w:t>
      </w:r>
      <w:r w:rsidR="00385E56">
        <w:rPr>
          <w:rFonts w:hint="eastAsia"/>
        </w:rPr>
        <w:t>第六條之一</w:t>
      </w:r>
      <w:r>
        <w:rPr>
          <w:rFonts w:hint="eastAsia"/>
        </w:rPr>
        <w:t xml:space="preserve"> </w:t>
      </w:r>
      <w:r w:rsidR="00572BCF">
        <w:t>本基金應設管理委員會（以下簡稱本會），本會置召集人一人，由</w:t>
      </w:r>
      <w:r w:rsidR="009D4F16">
        <w:rPr>
          <w:rFonts w:hint="eastAsia"/>
        </w:rPr>
        <w:t>鎮</w:t>
      </w:r>
      <w:r w:rsidR="00572BCF">
        <w:t>長兼任</w:t>
      </w:r>
      <w:r w:rsidR="0001548C">
        <w:rPr>
          <w:rFonts w:hint="eastAsia"/>
        </w:rPr>
        <w:t>；</w:t>
      </w:r>
      <w:r w:rsidR="00572BCF">
        <w:t>副召集人一人，由秘書兼任</w:t>
      </w:r>
      <w:r w:rsidR="0001548C">
        <w:rPr>
          <w:rFonts w:hint="eastAsia"/>
        </w:rPr>
        <w:t>；</w:t>
      </w:r>
      <w:r w:rsidR="00572BCF">
        <w:t>置委員</w:t>
      </w:r>
      <w:r w:rsidR="00A27F90">
        <w:rPr>
          <w:rFonts w:hint="eastAsia"/>
        </w:rPr>
        <w:t>四</w:t>
      </w:r>
      <w:r w:rsidR="00572BCF">
        <w:t>人至</w:t>
      </w:r>
      <w:r w:rsidR="00A27F90">
        <w:rPr>
          <w:rFonts w:hint="eastAsia"/>
        </w:rPr>
        <w:t>八</w:t>
      </w:r>
      <w:r w:rsidR="00572BCF">
        <w:t>人，除</w:t>
      </w:r>
      <w:r w:rsidR="0001548C">
        <w:rPr>
          <w:rFonts w:hint="eastAsia"/>
        </w:rPr>
        <w:t>殯葬管理所長</w:t>
      </w:r>
      <w:r w:rsidR="00572BCF">
        <w:t>、財政</w:t>
      </w:r>
      <w:r w:rsidR="009D4F16">
        <w:rPr>
          <w:rFonts w:hint="eastAsia"/>
        </w:rPr>
        <w:t>暨行政</w:t>
      </w:r>
      <w:r w:rsidR="00572BCF">
        <w:t>課長、主計主任為當然委員外，餘由召集人就相關課室主管、地方公正人士、學者專家聘（派）兼任，任期二年，期滿得續聘之</w:t>
      </w:r>
      <w:r w:rsidR="00A27F90">
        <w:rPr>
          <w:rFonts w:hint="eastAsia"/>
        </w:rPr>
        <w:t>；</w:t>
      </w:r>
      <w:r w:rsidR="00572BCF">
        <w:t>本會委員及其他兼職</w:t>
      </w:r>
      <w:proofErr w:type="gramStart"/>
      <w:r w:rsidR="00572BCF">
        <w:t>人員均為無</w:t>
      </w:r>
      <w:proofErr w:type="gramEnd"/>
      <w:r w:rsidR="00572BCF">
        <w:t>給職，但外聘委員得依規定支領出席費。</w:t>
      </w:r>
    </w:p>
    <w:p w:rsidR="00385E56" w:rsidRDefault="004E1352" w:rsidP="004E1352">
      <w:pPr>
        <w:autoSpaceDE w:val="0"/>
        <w:autoSpaceDN w:val="0"/>
        <w:adjustRightInd w:val="0"/>
        <w:ind w:left="1440" w:hangingChars="600" w:hanging="1440"/>
      </w:pPr>
      <w:r>
        <w:rPr>
          <w:rFonts w:hint="eastAsia"/>
        </w:rPr>
        <w:t xml:space="preserve"> </w:t>
      </w:r>
      <w:r>
        <w:rPr>
          <w:rFonts w:hint="eastAsia"/>
        </w:rPr>
        <w:t>第六條之二</w:t>
      </w:r>
      <w:r w:rsidR="00572BCF">
        <w:t xml:space="preserve"> </w:t>
      </w:r>
      <w:r w:rsidR="00572BCF">
        <w:t>本會對基金之收支、保管及運用，每年開會一次，必要時得召開臨時會議，</w:t>
      </w:r>
      <w:proofErr w:type="gramStart"/>
      <w:r w:rsidR="00572BCF">
        <w:t>均由召集人</w:t>
      </w:r>
      <w:proofErr w:type="gramEnd"/>
      <w:r w:rsidR="00572BCF">
        <w:t>擔任主席；召集人因故不能出席時，由副召集人代理主席；召集人、副召集人因故均不能出席時，由委員互推一人代理之。委員會之會議應有全體委員過半數之出席始得開會，應有出席委員過半數之同意始得決議</w:t>
      </w:r>
      <w:r>
        <w:rPr>
          <w:rFonts w:hint="eastAsia"/>
        </w:rPr>
        <w:t>；</w:t>
      </w:r>
      <w:r w:rsidR="00572BCF">
        <w:t>委員應親自出席不得代理。</w:t>
      </w:r>
    </w:p>
    <w:p w:rsidR="00385E56" w:rsidRDefault="004E1352" w:rsidP="00572BCF">
      <w:pPr>
        <w:autoSpaceDE w:val="0"/>
        <w:autoSpaceDN w:val="0"/>
        <w:adjustRightInd w:val="0"/>
      </w:pPr>
      <w:r>
        <w:rPr>
          <w:rFonts w:hint="eastAsia"/>
        </w:rPr>
        <w:t xml:space="preserve"> </w:t>
      </w:r>
      <w:r>
        <w:t>第</w:t>
      </w:r>
      <w:r>
        <w:rPr>
          <w:rFonts w:hint="eastAsia"/>
        </w:rPr>
        <w:t>七</w:t>
      </w:r>
      <w:r w:rsidR="00572BCF">
        <w:t>條</w:t>
      </w:r>
      <w:r w:rsidR="00572BCF">
        <w:t xml:space="preserve"> </w:t>
      </w:r>
      <w:r>
        <w:rPr>
          <w:rFonts w:hint="eastAsia"/>
        </w:rPr>
        <w:t xml:space="preserve">    </w:t>
      </w:r>
      <w:r w:rsidR="00572BCF">
        <w:t>本基金有關預算編製</w:t>
      </w:r>
      <w:r w:rsidR="006B24A8">
        <w:rPr>
          <w:rFonts w:hint="eastAsia"/>
        </w:rPr>
        <w:t>、</w:t>
      </w:r>
      <w:r w:rsidR="006B24A8">
        <w:t>執行及決算</w:t>
      </w:r>
      <w:r w:rsidR="006B24A8">
        <w:rPr>
          <w:rFonts w:hint="eastAsia"/>
        </w:rPr>
        <w:t>悉</w:t>
      </w:r>
      <w:r w:rsidR="00572BCF">
        <w:t>依預算法、決算法</w:t>
      </w:r>
      <w:r w:rsidR="006B24A8">
        <w:rPr>
          <w:rFonts w:hint="eastAsia"/>
        </w:rPr>
        <w:t>及</w:t>
      </w:r>
      <w:r w:rsidR="00572BCF">
        <w:t>相關法令規定辦理。</w:t>
      </w:r>
    </w:p>
    <w:p w:rsidR="006B24A8" w:rsidRDefault="006B24A8" w:rsidP="00572BCF">
      <w:pPr>
        <w:autoSpaceDE w:val="0"/>
        <w:autoSpaceDN w:val="0"/>
        <w:adjustRightInd w:val="0"/>
      </w:pPr>
      <w:r>
        <w:rPr>
          <w:rFonts w:hint="eastAsia"/>
        </w:rPr>
        <w:t xml:space="preserve"> </w:t>
      </w:r>
      <w:r w:rsidR="00572BCF">
        <w:t>第</w:t>
      </w:r>
      <w:r>
        <w:rPr>
          <w:rFonts w:hint="eastAsia"/>
        </w:rPr>
        <w:t>八</w:t>
      </w:r>
      <w:r w:rsidR="00572BCF">
        <w:t>條</w:t>
      </w:r>
      <w:r w:rsidR="00572BCF">
        <w:t xml:space="preserve"> </w:t>
      </w:r>
      <w:r>
        <w:rPr>
          <w:rFonts w:hint="eastAsia"/>
        </w:rPr>
        <w:t xml:space="preserve">    </w:t>
      </w:r>
      <w:r w:rsidR="00572BCF">
        <w:t>本基金會計事務之處理，應依會計</w:t>
      </w:r>
      <w:r>
        <w:rPr>
          <w:rFonts w:hint="eastAsia"/>
        </w:rPr>
        <w:t>法及相關規定訂定會計制度</w:t>
      </w:r>
      <w:r w:rsidR="00572BCF">
        <w:t>。</w:t>
      </w:r>
    </w:p>
    <w:p w:rsidR="00385E56" w:rsidRDefault="00572BCF" w:rsidP="00572BCF">
      <w:pPr>
        <w:autoSpaceDE w:val="0"/>
        <w:autoSpaceDN w:val="0"/>
        <w:adjustRightInd w:val="0"/>
      </w:pPr>
      <w:r>
        <w:t xml:space="preserve"> </w:t>
      </w:r>
      <w:r>
        <w:t>第</w:t>
      </w:r>
      <w:r w:rsidR="006B24A8">
        <w:rPr>
          <w:rFonts w:hint="eastAsia"/>
        </w:rPr>
        <w:t>九</w:t>
      </w:r>
      <w:r>
        <w:t>條</w:t>
      </w:r>
      <w:r>
        <w:t xml:space="preserve"> </w:t>
      </w:r>
      <w:r w:rsidR="006B24A8">
        <w:rPr>
          <w:rFonts w:hint="eastAsia"/>
        </w:rPr>
        <w:t xml:space="preserve">    </w:t>
      </w:r>
      <w:r w:rsidR="006B24A8">
        <w:t>本基金結束時應予結算，其餘存權益應循預算程序</w:t>
      </w:r>
      <w:proofErr w:type="gramStart"/>
      <w:r w:rsidR="006B24A8">
        <w:t>解繳</w:t>
      </w:r>
      <w:r w:rsidR="006B24A8">
        <w:rPr>
          <w:rFonts w:hint="eastAsia"/>
        </w:rPr>
        <w:t>鎮</w:t>
      </w:r>
      <w:r w:rsidR="006B24A8">
        <w:t>庫</w:t>
      </w:r>
      <w:proofErr w:type="gramEnd"/>
      <w:r w:rsidR="006B24A8">
        <w:t>。</w:t>
      </w:r>
    </w:p>
    <w:p w:rsidR="006B24A8" w:rsidRPr="006B24A8" w:rsidRDefault="006B24A8" w:rsidP="00572BCF">
      <w:pPr>
        <w:autoSpaceDE w:val="0"/>
        <w:autoSpaceDN w:val="0"/>
        <w:adjustRightInd w:val="0"/>
      </w:pPr>
      <w:r>
        <w:rPr>
          <w:rFonts w:hint="eastAsia"/>
        </w:rPr>
        <w:t xml:space="preserve"> </w:t>
      </w:r>
      <w:r w:rsidR="00572BCF">
        <w:t>第</w:t>
      </w:r>
      <w:r>
        <w:rPr>
          <w:rFonts w:hint="eastAsia"/>
        </w:rPr>
        <w:t>九</w:t>
      </w:r>
      <w:r w:rsidR="00572BCF">
        <w:t>條</w:t>
      </w:r>
      <w:r>
        <w:rPr>
          <w:rFonts w:hint="eastAsia"/>
        </w:rPr>
        <w:t>之一</w:t>
      </w:r>
      <w:r w:rsidR="00572BCF">
        <w:t xml:space="preserve"> </w:t>
      </w:r>
      <w:r>
        <w:t>本基金決算如有賸餘應按</w:t>
      </w:r>
      <w:r>
        <w:t>2</w:t>
      </w:r>
      <w:r>
        <w:rPr>
          <w:rFonts w:hint="eastAsia"/>
        </w:rPr>
        <w:t>5</w:t>
      </w:r>
      <w:r>
        <w:t>％繳入</w:t>
      </w:r>
      <w:r>
        <w:rPr>
          <w:rFonts w:hint="eastAsia"/>
        </w:rPr>
        <w:t>鎮</w:t>
      </w:r>
      <w:r>
        <w:t>庫並列入總預算辦理。</w:t>
      </w:r>
    </w:p>
    <w:p w:rsidR="0045236A" w:rsidRPr="0045236A" w:rsidRDefault="006B24A8" w:rsidP="00572BCF">
      <w:pPr>
        <w:autoSpaceDE w:val="0"/>
        <w:autoSpaceDN w:val="0"/>
        <w:adjustRightInd w:val="0"/>
      </w:pPr>
      <w:r>
        <w:rPr>
          <w:rFonts w:hint="eastAsia"/>
        </w:rPr>
        <w:t xml:space="preserve"> </w:t>
      </w:r>
      <w:r w:rsidR="00572BCF">
        <w:t>第十條</w:t>
      </w:r>
      <w:r>
        <w:rPr>
          <w:rFonts w:hint="eastAsia"/>
        </w:rPr>
        <w:t xml:space="preserve">    </w:t>
      </w:r>
      <w:r w:rsidR="00572BCF">
        <w:t xml:space="preserve"> </w:t>
      </w:r>
      <w:r w:rsidR="00572BCF">
        <w:t>本辦法自發布</w:t>
      </w:r>
      <w:r>
        <w:t>日</w:t>
      </w:r>
      <w:r>
        <w:rPr>
          <w:rFonts w:hint="eastAsia"/>
        </w:rPr>
        <w:t>實</w:t>
      </w:r>
      <w:r>
        <w:t>施</w:t>
      </w:r>
      <w:r w:rsidR="00572BCF">
        <w:t>。</w:t>
      </w:r>
    </w:p>
    <w:sectPr w:rsidR="0045236A" w:rsidRPr="0045236A" w:rsidSect="00385E56">
      <w:pgSz w:w="11906" w:h="16838"/>
      <w:pgMar w:top="907" w:right="624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4B" w:rsidRDefault="00672F4B" w:rsidP="009D4F16">
      <w:r>
        <w:separator/>
      </w:r>
    </w:p>
  </w:endnote>
  <w:endnote w:type="continuationSeparator" w:id="0">
    <w:p w:rsidR="00672F4B" w:rsidRDefault="00672F4B" w:rsidP="009D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4B" w:rsidRDefault="00672F4B" w:rsidP="009D4F16">
      <w:r>
        <w:separator/>
      </w:r>
    </w:p>
  </w:footnote>
  <w:footnote w:type="continuationSeparator" w:id="0">
    <w:p w:rsidR="00672F4B" w:rsidRDefault="00672F4B" w:rsidP="009D4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755"/>
    <w:rsid w:val="0001548C"/>
    <w:rsid w:val="000814D3"/>
    <w:rsid w:val="001822F6"/>
    <w:rsid w:val="00194BDA"/>
    <w:rsid w:val="00385E56"/>
    <w:rsid w:val="00445C53"/>
    <w:rsid w:val="0045236A"/>
    <w:rsid w:val="004E1352"/>
    <w:rsid w:val="00572BCF"/>
    <w:rsid w:val="00672F4B"/>
    <w:rsid w:val="00686D6F"/>
    <w:rsid w:val="006B24A8"/>
    <w:rsid w:val="007C67C8"/>
    <w:rsid w:val="00857F74"/>
    <w:rsid w:val="009D4F16"/>
    <w:rsid w:val="00A27F90"/>
    <w:rsid w:val="00CA7755"/>
    <w:rsid w:val="00D602FC"/>
    <w:rsid w:val="00DB50E1"/>
    <w:rsid w:val="00E6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6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D4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D4F1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D4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D4F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2019-04-22T03:35:00Z</cp:lastPrinted>
  <dcterms:created xsi:type="dcterms:W3CDTF">2019-04-24T02:40:00Z</dcterms:created>
  <dcterms:modified xsi:type="dcterms:W3CDTF">2019-04-24T03:07:00Z</dcterms:modified>
</cp:coreProperties>
</file>