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C72E" w14:textId="17E2311B" w:rsidR="00DE3F82" w:rsidRPr="00E55A62" w:rsidRDefault="00DE3F82" w:rsidP="007C6FE3">
      <w:pPr>
        <w:jc w:val="center"/>
        <w:rPr>
          <w:rFonts w:ascii="標楷體" w:eastAsia="標楷體" w:hAnsi="標楷體"/>
          <w:sz w:val="32"/>
          <w:szCs w:val="28"/>
        </w:rPr>
      </w:pPr>
      <w:r w:rsidRPr="00E55A62">
        <w:rPr>
          <w:rFonts w:ascii="標楷體" w:eastAsia="標楷體" w:hAnsi="標楷體"/>
          <w:sz w:val="32"/>
          <w:szCs w:val="28"/>
        </w:rPr>
        <w:t>苗栗縣</w:t>
      </w:r>
      <w:r w:rsidR="00465850" w:rsidRPr="00E55A62">
        <w:rPr>
          <w:rFonts w:ascii="標楷體" w:eastAsia="標楷體" w:hAnsi="標楷體" w:hint="eastAsia"/>
          <w:sz w:val="32"/>
          <w:szCs w:val="28"/>
        </w:rPr>
        <w:t>公館鄉</w:t>
      </w:r>
      <w:r w:rsidRPr="00E55A62">
        <w:rPr>
          <w:rFonts w:ascii="標楷體" w:eastAsia="標楷體" w:hAnsi="標楷體"/>
          <w:sz w:val="32"/>
          <w:szCs w:val="28"/>
        </w:rPr>
        <w:t>公所公務車輛</w:t>
      </w:r>
      <w:r w:rsidR="00465850" w:rsidRPr="00E55A62">
        <w:rPr>
          <w:rFonts w:ascii="標楷體" w:eastAsia="標楷體" w:hAnsi="標楷體" w:hint="eastAsia"/>
          <w:sz w:val="32"/>
          <w:szCs w:val="28"/>
        </w:rPr>
        <w:t>使用</w:t>
      </w:r>
      <w:r w:rsidRPr="00E55A62">
        <w:rPr>
          <w:rFonts w:ascii="標楷體" w:eastAsia="標楷體" w:hAnsi="標楷體"/>
          <w:sz w:val="32"/>
          <w:szCs w:val="28"/>
        </w:rPr>
        <w:t>管理要點</w:t>
      </w:r>
    </w:p>
    <w:p w14:paraId="76AED591" w14:textId="18B14367" w:rsidR="00DE3F82" w:rsidRPr="00465850" w:rsidRDefault="00E55A62" w:rsidP="007C6FE3">
      <w:pPr>
        <w:jc w:val="right"/>
        <w:rPr>
          <w:rFonts w:ascii="標楷體" w:eastAsia="標楷體" w:hAnsi="標楷體"/>
        </w:rPr>
      </w:pPr>
      <w:r w:rsidRPr="00A33762">
        <w:rPr>
          <w:rFonts w:ascii="標楷體" w:eastAsia="標楷體" w:hAnsi="標楷體" w:hint="eastAsia"/>
          <w:sz w:val="28"/>
          <w:szCs w:val="24"/>
        </w:rPr>
        <w:t>中華民國1</w:t>
      </w:r>
      <w:r>
        <w:rPr>
          <w:rFonts w:ascii="標楷體" w:eastAsia="標楷體" w:hAnsi="標楷體" w:hint="eastAsia"/>
          <w:sz w:val="28"/>
          <w:szCs w:val="24"/>
        </w:rPr>
        <w:t>10</w:t>
      </w:r>
      <w:r w:rsidRPr="00A33762">
        <w:rPr>
          <w:rFonts w:ascii="標楷體" w:eastAsia="標楷體" w:hAnsi="標楷體" w:hint="eastAsia"/>
          <w:sz w:val="28"/>
          <w:szCs w:val="24"/>
        </w:rPr>
        <w:t>年</w:t>
      </w:r>
      <w:r>
        <w:rPr>
          <w:rFonts w:ascii="標楷體" w:eastAsia="標楷體" w:hAnsi="標楷體" w:hint="eastAsia"/>
          <w:sz w:val="28"/>
          <w:szCs w:val="24"/>
        </w:rPr>
        <w:t>6</w:t>
      </w:r>
      <w:r w:rsidRPr="00A33762">
        <w:rPr>
          <w:rFonts w:ascii="標楷體" w:eastAsia="標楷體" w:hAnsi="標楷體" w:hint="eastAsia"/>
          <w:sz w:val="28"/>
          <w:szCs w:val="24"/>
        </w:rPr>
        <w:t>月</w:t>
      </w:r>
      <w:r w:rsidR="00E277CD">
        <w:rPr>
          <w:rFonts w:ascii="標楷體" w:eastAsia="標楷體" w:hAnsi="標楷體" w:hint="eastAsia"/>
          <w:sz w:val="28"/>
          <w:szCs w:val="24"/>
        </w:rPr>
        <w:t>15</w:t>
      </w:r>
      <w:r w:rsidRPr="00A33762">
        <w:rPr>
          <w:rFonts w:ascii="標楷體" w:eastAsia="標楷體" w:hAnsi="標楷體" w:hint="eastAsia"/>
          <w:sz w:val="28"/>
          <w:szCs w:val="24"/>
        </w:rPr>
        <w:t>日公鄉行字第1</w:t>
      </w:r>
      <w:r>
        <w:rPr>
          <w:rFonts w:ascii="標楷體" w:eastAsia="標楷體" w:hAnsi="標楷體" w:hint="eastAsia"/>
          <w:sz w:val="28"/>
          <w:szCs w:val="24"/>
        </w:rPr>
        <w:t>1</w:t>
      </w:r>
      <w:r w:rsidRPr="00A33762">
        <w:rPr>
          <w:rFonts w:ascii="標楷體" w:eastAsia="標楷體" w:hAnsi="標楷體" w:hint="eastAsia"/>
          <w:sz w:val="28"/>
          <w:szCs w:val="24"/>
        </w:rPr>
        <w:t>000</w:t>
      </w:r>
      <w:r w:rsidR="00E277CD">
        <w:rPr>
          <w:rFonts w:ascii="標楷體" w:eastAsia="標楷體" w:hAnsi="標楷體" w:hint="eastAsia"/>
          <w:sz w:val="28"/>
          <w:szCs w:val="24"/>
        </w:rPr>
        <w:t>7162</w:t>
      </w:r>
      <w:r w:rsidRPr="00A33762">
        <w:rPr>
          <w:rFonts w:ascii="標楷體" w:eastAsia="標楷體" w:hAnsi="標楷體" w:hint="eastAsia"/>
          <w:sz w:val="28"/>
          <w:szCs w:val="24"/>
        </w:rPr>
        <w:t>號函訂定</w:t>
      </w:r>
    </w:p>
    <w:p w14:paraId="06EB0B13" w14:textId="48DD415E" w:rsidR="00DE3F82"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苗栗縣</w:t>
      </w:r>
      <w:r w:rsidR="00F92723" w:rsidRPr="00E868CF">
        <w:rPr>
          <w:rFonts w:ascii="標楷體" w:eastAsia="標楷體" w:hAnsi="標楷體" w:hint="eastAsia"/>
          <w:sz w:val="28"/>
          <w:szCs w:val="24"/>
        </w:rPr>
        <w:t>公館鄉</w:t>
      </w:r>
      <w:r w:rsidRPr="00E868CF">
        <w:rPr>
          <w:rFonts w:ascii="標楷體" w:eastAsia="標楷體" w:hAnsi="標楷體"/>
          <w:sz w:val="28"/>
          <w:szCs w:val="24"/>
        </w:rPr>
        <w:t>公所(以下簡稱本所)為有效管理本所公務車輛，提高使用效率，貫徹節約能源目標，特訂定本要點。</w:t>
      </w:r>
    </w:p>
    <w:p w14:paraId="5FBD3D32" w14:textId="77777777" w:rsidR="007930C7"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本要點所稱公務車輛</w:t>
      </w:r>
      <w:r w:rsidR="007930C7" w:rsidRPr="00E868CF">
        <w:rPr>
          <w:rFonts w:ascii="標楷體" w:eastAsia="標楷體" w:hAnsi="標楷體" w:hint="eastAsia"/>
          <w:sz w:val="28"/>
          <w:szCs w:val="24"/>
        </w:rPr>
        <w:t>區分</w:t>
      </w:r>
      <w:r w:rsidRPr="00E868CF">
        <w:rPr>
          <w:rFonts w:ascii="標楷體" w:eastAsia="標楷體" w:hAnsi="標楷體"/>
          <w:sz w:val="28"/>
          <w:szCs w:val="24"/>
        </w:rPr>
        <w:t>為</w:t>
      </w:r>
      <w:r w:rsidR="007930C7" w:rsidRPr="00E868CF">
        <w:rPr>
          <w:rFonts w:ascii="標楷體" w:eastAsia="標楷體" w:hAnsi="標楷體" w:hint="eastAsia"/>
          <w:sz w:val="28"/>
          <w:szCs w:val="24"/>
        </w:rPr>
        <w:t>專用車及公用車</w:t>
      </w:r>
      <w:r w:rsidRPr="00E868CF">
        <w:rPr>
          <w:rFonts w:ascii="標楷體" w:eastAsia="標楷體" w:hAnsi="標楷體"/>
          <w:sz w:val="28"/>
          <w:szCs w:val="24"/>
        </w:rPr>
        <w:t>。</w:t>
      </w:r>
    </w:p>
    <w:p w14:paraId="646EEB20" w14:textId="767A983B" w:rsidR="00F92723"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專用車</w:t>
      </w:r>
      <w:r w:rsidR="007930C7" w:rsidRPr="00E868CF">
        <w:rPr>
          <w:rFonts w:ascii="標楷體" w:eastAsia="標楷體" w:hAnsi="標楷體" w:hint="eastAsia"/>
          <w:sz w:val="28"/>
          <w:szCs w:val="24"/>
        </w:rPr>
        <w:t>係</w:t>
      </w:r>
      <w:r w:rsidRPr="00E868CF">
        <w:rPr>
          <w:rFonts w:ascii="標楷體" w:eastAsia="標楷體" w:hAnsi="標楷體"/>
          <w:sz w:val="28"/>
          <w:szCs w:val="24"/>
        </w:rPr>
        <w:t>專供首長公務使用之車輛</w:t>
      </w:r>
      <w:r w:rsidR="007930C7" w:rsidRPr="00E868CF">
        <w:rPr>
          <w:rFonts w:ascii="標楷體" w:eastAsia="標楷體" w:hAnsi="標楷體" w:hint="eastAsia"/>
          <w:sz w:val="28"/>
          <w:szCs w:val="24"/>
        </w:rPr>
        <w:t>，其餘車輛均為</w:t>
      </w:r>
      <w:r w:rsidR="007C6FE3" w:rsidRPr="00E868CF">
        <w:rPr>
          <w:rFonts w:ascii="標楷體" w:eastAsia="標楷體" w:hAnsi="標楷體"/>
          <w:sz w:val="28"/>
          <w:szCs w:val="24"/>
        </w:rPr>
        <w:t>公用車。</w:t>
      </w:r>
    </w:p>
    <w:p w14:paraId="2ACCE19D" w14:textId="43A17A97" w:rsidR="00DE3F82"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公務車輛保管單位為本所各單位，本所各單位保管之公務車輛由各單位主管指定人員負責保管，管理單位為本所行政室。</w:t>
      </w:r>
    </w:p>
    <w:p w14:paraId="0749EA83" w14:textId="614B4207" w:rsidR="00DE3F82"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公務車輛保管單位應指定車輛管理</w:t>
      </w:r>
      <w:r w:rsidR="002F0338" w:rsidRPr="00E868CF">
        <w:rPr>
          <w:rFonts w:ascii="標楷體" w:eastAsia="標楷體" w:hAnsi="標楷體" w:hint="eastAsia"/>
          <w:sz w:val="28"/>
          <w:szCs w:val="24"/>
        </w:rPr>
        <w:t>人</w:t>
      </w:r>
      <w:r w:rsidRPr="00E868CF">
        <w:rPr>
          <w:rFonts w:ascii="標楷體" w:eastAsia="標楷體" w:hAnsi="標楷體"/>
          <w:sz w:val="28"/>
          <w:szCs w:val="24"/>
        </w:rPr>
        <w:t>員負責公務車輛之調派、管理、維修保養、油費核銷及登載行車紀錄等事宜。</w:t>
      </w:r>
    </w:p>
    <w:p w14:paraId="1CCC3959" w14:textId="06574AC3" w:rsidR="00DE3F82" w:rsidRPr="00E868CF" w:rsidRDefault="007930C7"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hint="eastAsia"/>
          <w:sz w:val="28"/>
          <w:szCs w:val="24"/>
        </w:rPr>
        <w:t>公</w:t>
      </w:r>
      <w:r w:rsidR="00600090" w:rsidRPr="00E868CF">
        <w:rPr>
          <w:rFonts w:ascii="標楷體" w:eastAsia="標楷體" w:hAnsi="標楷體" w:hint="eastAsia"/>
          <w:sz w:val="28"/>
          <w:szCs w:val="24"/>
        </w:rPr>
        <w:t>用車</w:t>
      </w:r>
      <w:r w:rsidR="00DE3F82" w:rsidRPr="00E868CF">
        <w:rPr>
          <w:rFonts w:ascii="標楷體" w:eastAsia="標楷體" w:hAnsi="標楷體"/>
          <w:sz w:val="28"/>
          <w:szCs w:val="24"/>
        </w:rPr>
        <w:t>原則由業務單位依使用或載運計畫得使用之單位或主管於填具派車單自行調派；</w:t>
      </w:r>
      <w:r w:rsidR="00600090" w:rsidRPr="00E868CF">
        <w:rPr>
          <w:rFonts w:ascii="標楷體" w:eastAsia="標楷體" w:hAnsi="標楷體" w:hint="eastAsia"/>
          <w:sz w:val="28"/>
          <w:szCs w:val="24"/>
        </w:rPr>
        <w:t>專用</w:t>
      </w:r>
      <w:r w:rsidR="00DE3F82" w:rsidRPr="00E868CF">
        <w:rPr>
          <w:rFonts w:ascii="標楷體" w:eastAsia="標楷體" w:hAnsi="標楷體"/>
          <w:sz w:val="28"/>
          <w:szCs w:val="24"/>
        </w:rPr>
        <w:t>車</w:t>
      </w:r>
      <w:r w:rsidR="00600090" w:rsidRPr="00E868CF">
        <w:rPr>
          <w:rFonts w:ascii="標楷體" w:eastAsia="標楷體" w:hAnsi="標楷體" w:hint="eastAsia"/>
          <w:sz w:val="28"/>
          <w:szCs w:val="24"/>
        </w:rPr>
        <w:t>則</w:t>
      </w:r>
      <w:r w:rsidR="00DE3F82" w:rsidRPr="00E868CF">
        <w:rPr>
          <w:rFonts w:ascii="標楷體" w:eastAsia="標楷體" w:hAnsi="標楷體"/>
          <w:sz w:val="28"/>
          <w:szCs w:val="24"/>
        </w:rPr>
        <w:t>由行政室調派。公用車不敷調派或基於使用效率</w:t>
      </w:r>
      <w:r w:rsidR="00600090" w:rsidRPr="00E868CF">
        <w:rPr>
          <w:rFonts w:ascii="標楷體" w:eastAsia="標楷體" w:hAnsi="標楷體" w:hint="eastAsia"/>
          <w:sz w:val="28"/>
          <w:szCs w:val="24"/>
        </w:rPr>
        <w:t>得</w:t>
      </w:r>
      <w:r w:rsidR="00DE3F82" w:rsidRPr="00E868CF">
        <w:rPr>
          <w:rFonts w:ascii="標楷體" w:eastAsia="標楷體" w:hAnsi="標楷體"/>
          <w:sz w:val="28"/>
          <w:szCs w:val="24"/>
        </w:rPr>
        <w:t>彈性調整之</w:t>
      </w:r>
      <w:r w:rsidRPr="00E868CF">
        <w:rPr>
          <w:rFonts w:ascii="標楷體" w:eastAsia="標楷體" w:hAnsi="標楷體" w:hint="eastAsia"/>
          <w:sz w:val="28"/>
          <w:szCs w:val="24"/>
        </w:rPr>
        <w:t>。</w:t>
      </w:r>
      <w:r w:rsidR="00DE3F82" w:rsidRPr="00E868CF">
        <w:rPr>
          <w:rFonts w:ascii="標楷體" w:eastAsia="標楷體" w:hAnsi="標楷體"/>
          <w:sz w:val="28"/>
          <w:szCs w:val="24"/>
        </w:rPr>
        <w:t>必要時，得經首長或其代理人指示或書面同意後調用</w:t>
      </w:r>
      <w:r w:rsidR="00600090" w:rsidRPr="00E868CF">
        <w:rPr>
          <w:rFonts w:ascii="標楷體" w:eastAsia="標楷體" w:hAnsi="標楷體" w:hint="eastAsia"/>
          <w:sz w:val="28"/>
          <w:szCs w:val="24"/>
        </w:rPr>
        <w:t>公用</w:t>
      </w:r>
      <w:r w:rsidR="00DE3F82" w:rsidRPr="00E868CF">
        <w:rPr>
          <w:rFonts w:ascii="標楷體" w:eastAsia="標楷體" w:hAnsi="標楷體"/>
          <w:sz w:val="28"/>
          <w:szCs w:val="24"/>
        </w:rPr>
        <w:t>車支援派用。</w:t>
      </w:r>
    </w:p>
    <w:p w14:paraId="06C60E90" w14:textId="34C7DD2F" w:rsidR="00DE3F82"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公務車輛應停放於本所</w:t>
      </w:r>
      <w:r w:rsidR="00600090" w:rsidRPr="00E868CF">
        <w:rPr>
          <w:rFonts w:ascii="標楷體" w:eastAsia="標楷體" w:hAnsi="標楷體" w:hint="eastAsia"/>
          <w:sz w:val="28"/>
          <w:szCs w:val="24"/>
        </w:rPr>
        <w:t>各單位指定</w:t>
      </w:r>
      <w:r w:rsidRPr="00E868CF">
        <w:rPr>
          <w:rFonts w:ascii="標楷體" w:eastAsia="標楷體" w:hAnsi="標楷體"/>
          <w:sz w:val="28"/>
          <w:szCs w:val="24"/>
        </w:rPr>
        <w:t>之停車</w:t>
      </w:r>
      <w:r w:rsidR="00600090" w:rsidRPr="00E868CF">
        <w:rPr>
          <w:rFonts w:ascii="標楷體" w:eastAsia="標楷體" w:hAnsi="標楷體" w:hint="eastAsia"/>
          <w:sz w:val="28"/>
          <w:szCs w:val="24"/>
        </w:rPr>
        <w:t>場所</w:t>
      </w:r>
      <w:r w:rsidRPr="00E868CF">
        <w:rPr>
          <w:rFonts w:ascii="標楷體" w:eastAsia="標楷體" w:hAnsi="標楷體"/>
          <w:sz w:val="28"/>
          <w:szCs w:val="24"/>
        </w:rPr>
        <w:t>。公務車輛因業務需要，停放</w:t>
      </w:r>
      <w:r w:rsidR="00600090" w:rsidRPr="00E868CF">
        <w:rPr>
          <w:rFonts w:ascii="標楷體" w:eastAsia="標楷體" w:hAnsi="標楷體" w:hint="eastAsia"/>
          <w:sz w:val="28"/>
          <w:szCs w:val="24"/>
        </w:rPr>
        <w:t>指定</w:t>
      </w:r>
      <w:r w:rsidR="00600090" w:rsidRPr="00E868CF">
        <w:rPr>
          <w:rFonts w:ascii="標楷體" w:eastAsia="標楷體" w:hAnsi="標楷體"/>
          <w:sz w:val="28"/>
          <w:szCs w:val="24"/>
        </w:rPr>
        <w:t>之停車</w:t>
      </w:r>
      <w:r w:rsidR="00600090" w:rsidRPr="00E868CF">
        <w:rPr>
          <w:rFonts w:ascii="標楷體" w:eastAsia="標楷體" w:hAnsi="標楷體" w:hint="eastAsia"/>
          <w:sz w:val="28"/>
          <w:szCs w:val="24"/>
        </w:rPr>
        <w:t>場所</w:t>
      </w:r>
      <w:r w:rsidRPr="00E868CF">
        <w:rPr>
          <w:rFonts w:ascii="標楷體" w:eastAsia="標楷體" w:hAnsi="標楷體"/>
          <w:sz w:val="28"/>
          <w:szCs w:val="24"/>
        </w:rPr>
        <w:t>確有困難，或因執行任務，難於當日回所停放者，得簽請或口頭報告保管單位主管核准，依照交通規則自行決定停放地點，並善盡保管之責。</w:t>
      </w:r>
    </w:p>
    <w:p w14:paraId="7F9174A4" w14:textId="37E03E53" w:rsidR="00DE3F82" w:rsidRPr="00E868CF" w:rsidRDefault="00DE3F82" w:rsidP="00E02611">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為配合節能減碳政策及撙節經費，</w:t>
      </w:r>
      <w:r w:rsidR="00600090" w:rsidRPr="00E868CF">
        <w:rPr>
          <w:rFonts w:ascii="標楷體" w:eastAsia="標楷體" w:hAnsi="標楷體" w:hint="eastAsia"/>
          <w:sz w:val="28"/>
          <w:szCs w:val="24"/>
        </w:rPr>
        <w:t>鄉</w:t>
      </w:r>
      <w:r w:rsidRPr="00E868CF">
        <w:rPr>
          <w:rFonts w:ascii="標楷體" w:eastAsia="標楷體" w:hAnsi="標楷體"/>
          <w:sz w:val="28"/>
          <w:szCs w:val="24"/>
        </w:rPr>
        <w:t>外出差應盡量搭乘大眾</w:t>
      </w:r>
      <w:r w:rsidRPr="00E868CF">
        <w:rPr>
          <w:rFonts w:ascii="標楷體" w:eastAsia="標楷體" w:hAnsi="標楷體"/>
          <w:sz w:val="28"/>
          <w:szCs w:val="24"/>
        </w:rPr>
        <w:lastRenderedPageBreak/>
        <w:t>運輸工具，申請公務用車應數人共乘，除緊急或特殊情況經用車單位主管核</w:t>
      </w:r>
      <w:r w:rsidR="002F0338" w:rsidRPr="00E868CF">
        <w:rPr>
          <w:rFonts w:ascii="標楷體" w:eastAsia="標楷體" w:hAnsi="標楷體" w:hint="eastAsia"/>
          <w:sz w:val="28"/>
          <w:szCs w:val="24"/>
        </w:rPr>
        <w:t>准</w:t>
      </w:r>
      <w:r w:rsidRPr="00E868CF">
        <w:rPr>
          <w:rFonts w:ascii="標楷體" w:eastAsia="標楷體" w:hAnsi="標楷體"/>
          <w:sz w:val="28"/>
          <w:szCs w:val="24"/>
        </w:rPr>
        <w:t>始得派車。</w:t>
      </w:r>
    </w:p>
    <w:p w14:paraId="746C4E34" w14:textId="71DB322D" w:rsidR="00DE3F82" w:rsidRPr="00E868CF" w:rsidRDefault="00DE3F82" w:rsidP="00B10506">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駕駛人須</w:t>
      </w:r>
      <w:r w:rsidR="00E02611" w:rsidRPr="00E868CF">
        <w:rPr>
          <w:rFonts w:ascii="標楷體" w:eastAsia="標楷體" w:hAnsi="標楷體" w:hint="eastAsia"/>
          <w:sz w:val="28"/>
          <w:szCs w:val="24"/>
        </w:rPr>
        <w:t>填具派車單</w:t>
      </w:r>
      <w:r w:rsidRPr="00E868CF">
        <w:rPr>
          <w:rFonts w:ascii="標楷體" w:eastAsia="標楷體" w:hAnsi="標楷體"/>
          <w:sz w:val="28"/>
          <w:szCs w:val="24"/>
        </w:rPr>
        <w:t>後</w:t>
      </w:r>
      <w:r w:rsidR="00E02611" w:rsidRPr="00E868CF">
        <w:rPr>
          <w:rFonts w:ascii="標楷體" w:eastAsia="標楷體" w:hAnsi="標楷體" w:hint="eastAsia"/>
          <w:sz w:val="28"/>
          <w:szCs w:val="24"/>
        </w:rPr>
        <w:t>始</w:t>
      </w:r>
      <w:r w:rsidRPr="00E868CF">
        <w:rPr>
          <w:rFonts w:ascii="標楷體" w:eastAsia="標楷體" w:hAnsi="標楷體"/>
          <w:sz w:val="28"/>
          <w:szCs w:val="24"/>
        </w:rPr>
        <w:t>得開車，</w:t>
      </w:r>
      <w:r w:rsidR="00B10506" w:rsidRPr="00E868CF">
        <w:rPr>
          <w:rFonts w:ascii="標楷體" w:eastAsia="標楷體" w:hAnsi="標楷體" w:hint="eastAsia"/>
          <w:sz w:val="28"/>
          <w:szCs w:val="24"/>
        </w:rPr>
        <w:t>並</w:t>
      </w:r>
      <w:r w:rsidR="00E02611" w:rsidRPr="00E868CF">
        <w:rPr>
          <w:rFonts w:ascii="標楷體" w:eastAsia="標楷體" w:hAnsi="標楷體" w:hint="eastAsia"/>
          <w:sz w:val="28"/>
          <w:szCs w:val="24"/>
        </w:rPr>
        <w:t>應依照指派路線地點駕駛車輛</w:t>
      </w:r>
      <w:r w:rsidRPr="00E868CF">
        <w:rPr>
          <w:rFonts w:ascii="標楷體" w:eastAsia="標楷體" w:hAnsi="標楷體"/>
          <w:sz w:val="28"/>
          <w:szCs w:val="24"/>
        </w:rPr>
        <w:t>，如因公務需要臨時變更行程，應</w:t>
      </w:r>
      <w:r w:rsidR="00B10506" w:rsidRPr="00E868CF">
        <w:rPr>
          <w:rFonts w:ascii="標楷體" w:eastAsia="標楷體" w:hAnsi="標楷體"/>
          <w:sz w:val="28"/>
          <w:szCs w:val="24"/>
        </w:rPr>
        <w:t>補辦此項手續並詳細記載行車紀錄於派車單</w:t>
      </w:r>
      <w:r w:rsidR="00B10506" w:rsidRPr="00E868CF">
        <w:rPr>
          <w:rFonts w:ascii="標楷體" w:eastAsia="標楷體" w:hAnsi="標楷體" w:hint="eastAsia"/>
          <w:sz w:val="28"/>
          <w:szCs w:val="24"/>
        </w:rPr>
        <w:t>後，</w:t>
      </w:r>
      <w:r w:rsidR="00B10506" w:rsidRPr="00E868CF">
        <w:rPr>
          <w:rFonts w:ascii="標楷體" w:eastAsia="標楷體" w:hAnsi="標楷體"/>
          <w:sz w:val="28"/>
          <w:szCs w:val="24"/>
        </w:rPr>
        <w:t>將</w:t>
      </w:r>
      <w:r w:rsidR="00B10506" w:rsidRPr="00E868CF">
        <w:rPr>
          <w:rFonts w:ascii="標楷體" w:eastAsia="標楷體" w:hAnsi="標楷體" w:hint="eastAsia"/>
          <w:sz w:val="28"/>
          <w:szCs w:val="24"/>
        </w:rPr>
        <w:t>派車單</w:t>
      </w:r>
      <w:r w:rsidR="00B10506" w:rsidRPr="00E868CF">
        <w:rPr>
          <w:rFonts w:ascii="標楷體" w:eastAsia="標楷體" w:hAnsi="標楷體"/>
          <w:sz w:val="28"/>
          <w:szCs w:val="24"/>
        </w:rPr>
        <w:t>繳交</w:t>
      </w:r>
      <w:r w:rsidR="002F0338" w:rsidRPr="00E868CF">
        <w:rPr>
          <w:rFonts w:ascii="標楷體" w:eastAsia="標楷體" w:hAnsi="標楷體" w:hint="eastAsia"/>
          <w:sz w:val="28"/>
          <w:szCs w:val="24"/>
        </w:rPr>
        <w:t>公務車輛</w:t>
      </w:r>
      <w:r w:rsidR="00B10506" w:rsidRPr="00E868CF">
        <w:rPr>
          <w:rFonts w:ascii="標楷體" w:eastAsia="標楷體" w:hAnsi="標楷體" w:hint="eastAsia"/>
          <w:sz w:val="28"/>
          <w:szCs w:val="24"/>
        </w:rPr>
        <w:t>保管單位彙整</w:t>
      </w:r>
      <w:r w:rsidRPr="00E868CF">
        <w:rPr>
          <w:rFonts w:ascii="標楷體" w:eastAsia="標楷體" w:hAnsi="標楷體"/>
          <w:sz w:val="28"/>
          <w:szCs w:val="24"/>
        </w:rPr>
        <w:t>。</w:t>
      </w:r>
    </w:p>
    <w:p w14:paraId="5AA19F5F" w14:textId="6479711E" w:rsidR="00DE3F82" w:rsidRPr="00E868CF" w:rsidRDefault="00DE3F82" w:rsidP="002F0338">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公務車輛</w:t>
      </w:r>
      <w:r w:rsidR="002F0338" w:rsidRPr="00E868CF">
        <w:rPr>
          <w:rFonts w:ascii="標楷體" w:eastAsia="標楷體" w:hAnsi="標楷體" w:hint="eastAsia"/>
          <w:sz w:val="28"/>
          <w:szCs w:val="24"/>
        </w:rPr>
        <w:t>保管</w:t>
      </w:r>
      <w:r w:rsidRPr="00E868CF">
        <w:rPr>
          <w:rFonts w:ascii="標楷體" w:eastAsia="標楷體" w:hAnsi="標楷體"/>
          <w:sz w:val="28"/>
          <w:szCs w:val="24"/>
        </w:rPr>
        <w:t>單位應依規定，除應投保強制汽車責任保險外，亦得視財力與需要投保其他任意險，並辦理車輛定期檢驗作業。</w:t>
      </w:r>
    </w:p>
    <w:p w14:paraId="52875F31" w14:textId="73C7C6C4" w:rsidR="00DE3F82" w:rsidRPr="00E868CF" w:rsidRDefault="00DE3F82" w:rsidP="00B10506">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駕駛人</w:t>
      </w:r>
      <w:r w:rsidR="00B10506" w:rsidRPr="00E868CF">
        <w:rPr>
          <w:rFonts w:ascii="標楷體" w:eastAsia="標楷體" w:hAnsi="標楷體"/>
          <w:sz w:val="28"/>
          <w:szCs w:val="24"/>
        </w:rPr>
        <w:t>應依照道路交通安全規則規定駕駛車輛，</w:t>
      </w:r>
      <w:r w:rsidR="00B10506" w:rsidRPr="00E868CF">
        <w:rPr>
          <w:rFonts w:ascii="標楷體" w:eastAsia="標楷體" w:hAnsi="標楷體" w:hint="eastAsia"/>
          <w:sz w:val="28"/>
          <w:szCs w:val="24"/>
        </w:rPr>
        <w:t>如有</w:t>
      </w:r>
      <w:r w:rsidRPr="00E868CF">
        <w:rPr>
          <w:rFonts w:ascii="標楷體" w:eastAsia="標楷體" w:hAnsi="標楷體"/>
          <w:sz w:val="28"/>
          <w:szCs w:val="24"/>
        </w:rPr>
        <w:t>違反道路交通管理相關規則並致公務車輛損壞，其應</w:t>
      </w:r>
      <w:r w:rsidR="00B10506" w:rsidRPr="00E868CF">
        <w:rPr>
          <w:rFonts w:ascii="標楷體" w:eastAsia="標楷體" w:hAnsi="標楷體" w:hint="eastAsia"/>
          <w:sz w:val="28"/>
          <w:szCs w:val="24"/>
        </w:rPr>
        <w:t>自行</w:t>
      </w:r>
      <w:r w:rsidRPr="00E868CF">
        <w:rPr>
          <w:rFonts w:ascii="標楷體" w:eastAsia="標楷體" w:hAnsi="標楷體"/>
          <w:sz w:val="28"/>
          <w:szCs w:val="24"/>
        </w:rPr>
        <w:t>繳</w:t>
      </w:r>
      <w:r w:rsidR="00B10506" w:rsidRPr="00E868CF">
        <w:rPr>
          <w:rFonts w:ascii="標楷體" w:eastAsia="標楷體" w:hAnsi="標楷體" w:hint="eastAsia"/>
          <w:sz w:val="28"/>
          <w:szCs w:val="24"/>
        </w:rPr>
        <w:t>納</w:t>
      </w:r>
      <w:r w:rsidRPr="00E868CF">
        <w:rPr>
          <w:rFonts w:ascii="標楷體" w:eastAsia="標楷體" w:hAnsi="標楷體"/>
          <w:sz w:val="28"/>
          <w:szCs w:val="24"/>
        </w:rPr>
        <w:t>罰鍰及</w:t>
      </w:r>
      <w:r w:rsidR="00B10506" w:rsidRPr="00E868CF">
        <w:rPr>
          <w:rFonts w:ascii="標楷體" w:eastAsia="標楷體" w:hAnsi="標楷體" w:hint="eastAsia"/>
          <w:sz w:val="28"/>
          <w:szCs w:val="24"/>
        </w:rPr>
        <w:t>負擔</w:t>
      </w:r>
      <w:r w:rsidRPr="00E868CF">
        <w:rPr>
          <w:rFonts w:ascii="標楷體" w:eastAsia="標楷體" w:hAnsi="標楷體"/>
          <w:sz w:val="28"/>
          <w:szCs w:val="24"/>
        </w:rPr>
        <w:t>車輛維修費用。如有違規而導致意外事故者，應</w:t>
      </w:r>
      <w:r w:rsidR="00B10506" w:rsidRPr="00E868CF">
        <w:rPr>
          <w:rFonts w:ascii="標楷體" w:eastAsia="標楷體" w:hAnsi="標楷體" w:hint="eastAsia"/>
          <w:sz w:val="28"/>
          <w:szCs w:val="24"/>
        </w:rPr>
        <w:t>自</w:t>
      </w:r>
      <w:r w:rsidRPr="00E868CF">
        <w:rPr>
          <w:rFonts w:ascii="標楷體" w:eastAsia="標楷體" w:hAnsi="標楷體"/>
          <w:sz w:val="28"/>
          <w:szCs w:val="24"/>
        </w:rPr>
        <w:t>負相關法律責任，若本所因而連帶賠償者，應向駕駛或行為人求償。</w:t>
      </w:r>
    </w:p>
    <w:p w14:paraId="1FBB37F8" w14:textId="1ED824A5" w:rsidR="00DE3F82"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本所各單位公務車輛保管人或駕駛人，對所保管、使用之公務車輛應善盡保管維護之責，如有遺失、遭竊或毀損等情事，該車保管人或駕駛人應即時報警並於上述原因發生之日起</w:t>
      </w:r>
      <w:r w:rsidR="006C5932" w:rsidRPr="00E868CF">
        <w:rPr>
          <w:rFonts w:ascii="標楷體" w:eastAsia="標楷體" w:hAnsi="標楷體" w:hint="eastAsia"/>
          <w:sz w:val="28"/>
          <w:szCs w:val="24"/>
        </w:rPr>
        <w:t>兩個月</w:t>
      </w:r>
      <w:r w:rsidRPr="00E868CF">
        <w:rPr>
          <w:rFonts w:ascii="標楷體" w:eastAsia="標楷體" w:hAnsi="標楷體"/>
          <w:sz w:val="28"/>
          <w:szCs w:val="24"/>
        </w:rPr>
        <w:t>內提書面報告、協尋證明及相關證件簽奉首長核准後，報審計機關審核後再據以辦理。除因天然災害或不可抗力或不可歸責於當事人之事由外，經查明屬實者，應負賠償責任並應於遺失或毀損之日起三個月內賠償完畢(按使用之年限折舊計算之)，惟若有困難者，經簽奉核可後得為分期付款（惟需有保證人擔保），最長不</w:t>
      </w:r>
      <w:r w:rsidRPr="00E868CF">
        <w:rPr>
          <w:rFonts w:ascii="標楷體" w:eastAsia="標楷體" w:hAnsi="標楷體"/>
          <w:sz w:val="28"/>
          <w:szCs w:val="24"/>
        </w:rPr>
        <w:lastRenderedPageBreak/>
        <w:t>得逾五年。</w:t>
      </w:r>
    </w:p>
    <w:p w14:paraId="332FD81D" w14:textId="7AC4A962" w:rsidR="00DE3F82"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公務車輛應由保管單位依行車紀錄表或里程數辦理定期保養。</w:t>
      </w:r>
    </w:p>
    <w:p w14:paraId="560F0E2C" w14:textId="579AF4A7" w:rsidR="00DE3F82"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公務車輛之保養、維修，由車輛保管人或主管指定專人負責，依相關規定辦理請購、簽准後至原廠或合法登記有案，其營業項目登載有保養、修理之殷實廠商維修，並應於維修、保養後需填具車歷表以資查考。但在行程中發生故障，得由駕駛人員就近修復，事後再補辦請購</w:t>
      </w:r>
      <w:r w:rsidR="002F0338" w:rsidRPr="00E868CF">
        <w:rPr>
          <w:rFonts w:ascii="標楷體" w:eastAsia="標楷體" w:hAnsi="標楷體" w:hint="eastAsia"/>
          <w:sz w:val="28"/>
          <w:szCs w:val="24"/>
        </w:rPr>
        <w:t>相關</w:t>
      </w:r>
      <w:r w:rsidR="006C5932" w:rsidRPr="00E868CF">
        <w:rPr>
          <w:rFonts w:ascii="標楷體" w:eastAsia="標楷體" w:hAnsi="標楷體" w:hint="eastAsia"/>
          <w:sz w:val="28"/>
          <w:szCs w:val="24"/>
        </w:rPr>
        <w:t>作業</w:t>
      </w:r>
      <w:r w:rsidRPr="00E868CF">
        <w:rPr>
          <w:rFonts w:ascii="標楷體" w:eastAsia="標楷體" w:hAnsi="標楷體"/>
          <w:sz w:val="28"/>
          <w:szCs w:val="24"/>
        </w:rPr>
        <w:t>。</w:t>
      </w:r>
    </w:p>
    <w:p w14:paraId="2149271B" w14:textId="58093C8A" w:rsidR="00DE3F82"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公務車輛之報廢依財產管理之規定辦理，並向公路監理機關辦理報廢登記，繳還號牌及行車執照。</w:t>
      </w:r>
    </w:p>
    <w:p w14:paraId="058462DA" w14:textId="1D73BACF" w:rsidR="00DE3F82"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駕駛</w:t>
      </w:r>
      <w:r w:rsidR="006C5932" w:rsidRPr="00E868CF">
        <w:rPr>
          <w:rFonts w:ascii="標楷體" w:eastAsia="標楷體" w:hAnsi="標楷體" w:hint="eastAsia"/>
          <w:sz w:val="28"/>
          <w:szCs w:val="24"/>
        </w:rPr>
        <w:t>人</w:t>
      </w:r>
      <w:r w:rsidRPr="00E868CF">
        <w:rPr>
          <w:rFonts w:ascii="標楷體" w:eastAsia="標楷體" w:hAnsi="標楷體"/>
          <w:sz w:val="28"/>
          <w:szCs w:val="24"/>
        </w:rPr>
        <w:t>應持本所發給之</w:t>
      </w:r>
      <w:r w:rsidR="006C5932" w:rsidRPr="00E868CF">
        <w:rPr>
          <w:rFonts w:ascii="標楷體" w:eastAsia="標楷體" w:hAnsi="標楷體" w:hint="eastAsia"/>
          <w:sz w:val="28"/>
          <w:szCs w:val="24"/>
        </w:rPr>
        <w:t>油摺</w:t>
      </w:r>
      <w:r w:rsidRPr="00E868CF">
        <w:rPr>
          <w:rFonts w:ascii="標楷體" w:eastAsia="標楷體" w:hAnsi="標楷體"/>
          <w:sz w:val="28"/>
          <w:szCs w:val="24"/>
        </w:rPr>
        <w:t>卡至加油站依實際需要加油。加油前應先主動出示加油卡，以供加油人員核對車號加油。</w:t>
      </w:r>
    </w:p>
    <w:p w14:paraId="1EF49F2A" w14:textId="694F3BD6" w:rsidR="00DE3F82"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公務車輛出勤肇事，駕駛人應立即通知警察機關到場處理，並通知相關人員配合處理。</w:t>
      </w:r>
    </w:p>
    <w:p w14:paraId="0E45C49D" w14:textId="237D02C5" w:rsidR="00DE3F82"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公務車輛發生事故，應保持現場，並立即向附近警察機關</w:t>
      </w:r>
      <w:r w:rsidR="006C5932" w:rsidRPr="00E868CF">
        <w:rPr>
          <w:rFonts w:ascii="標楷體" w:eastAsia="標楷體" w:hAnsi="標楷體" w:hint="eastAsia"/>
          <w:sz w:val="28"/>
          <w:szCs w:val="24"/>
        </w:rPr>
        <w:t>報案，並向單位主管</w:t>
      </w:r>
      <w:r w:rsidRPr="00E868CF">
        <w:rPr>
          <w:rFonts w:ascii="標楷體" w:eastAsia="標楷體" w:hAnsi="標楷體"/>
          <w:sz w:val="28"/>
          <w:szCs w:val="24"/>
        </w:rPr>
        <w:t>或</w:t>
      </w:r>
      <w:r w:rsidR="006C5932" w:rsidRPr="00E868CF">
        <w:rPr>
          <w:rFonts w:ascii="標楷體" w:eastAsia="標楷體" w:hAnsi="標楷體" w:hint="eastAsia"/>
          <w:sz w:val="28"/>
          <w:szCs w:val="24"/>
        </w:rPr>
        <w:t>公務車輛保管人</w:t>
      </w:r>
      <w:r w:rsidRPr="00E868CF">
        <w:rPr>
          <w:rFonts w:ascii="標楷體" w:eastAsia="標楷體" w:hAnsi="標楷體"/>
          <w:sz w:val="28"/>
          <w:szCs w:val="24"/>
        </w:rPr>
        <w:t>報告，如有傷亡，應先作急救、救傷等緊急措施。前項情形如涉及保險理賠者，並應即時通知保險公司。</w:t>
      </w:r>
    </w:p>
    <w:p w14:paraId="6338894F" w14:textId="77777777" w:rsidR="006C5932"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公務車輛之駕駛人應遵守下列規定：</w:t>
      </w:r>
    </w:p>
    <w:p w14:paraId="547F816A" w14:textId="77777777" w:rsidR="006C5932" w:rsidRPr="00E868CF" w:rsidRDefault="00DE3F82" w:rsidP="006C5932">
      <w:pPr>
        <w:pStyle w:val="a3"/>
        <w:ind w:leftChars="0"/>
        <w:jc w:val="both"/>
        <w:rPr>
          <w:rFonts w:ascii="標楷體" w:eastAsia="標楷體" w:hAnsi="標楷體"/>
          <w:sz w:val="28"/>
          <w:szCs w:val="24"/>
        </w:rPr>
      </w:pPr>
      <w:r w:rsidRPr="00E868CF">
        <w:rPr>
          <w:rFonts w:ascii="標楷體" w:eastAsia="標楷體" w:hAnsi="標楷體"/>
          <w:sz w:val="28"/>
          <w:szCs w:val="24"/>
        </w:rPr>
        <w:t>(一)不得有酗酒或於車內從事傷風敗俗之行為。</w:t>
      </w:r>
    </w:p>
    <w:p w14:paraId="026E5994" w14:textId="77777777" w:rsidR="006C5932" w:rsidRPr="00E868CF" w:rsidRDefault="00DE3F82" w:rsidP="006C5932">
      <w:pPr>
        <w:pStyle w:val="a3"/>
        <w:ind w:leftChars="0"/>
        <w:jc w:val="both"/>
        <w:rPr>
          <w:rFonts w:ascii="標楷體" w:eastAsia="標楷體" w:hAnsi="標楷體"/>
          <w:sz w:val="28"/>
          <w:szCs w:val="24"/>
        </w:rPr>
      </w:pPr>
      <w:r w:rsidRPr="00E868CF">
        <w:rPr>
          <w:rFonts w:ascii="標楷體" w:eastAsia="標楷體" w:hAnsi="標楷體"/>
          <w:sz w:val="28"/>
          <w:szCs w:val="24"/>
        </w:rPr>
        <w:lastRenderedPageBreak/>
        <w:t>(二)不得無照駕駛或越級駕駛。</w:t>
      </w:r>
    </w:p>
    <w:p w14:paraId="34819A0C" w14:textId="77777777" w:rsidR="006C5932" w:rsidRPr="00E868CF" w:rsidRDefault="00DE3F82" w:rsidP="006C5932">
      <w:pPr>
        <w:pStyle w:val="a3"/>
        <w:ind w:leftChars="0"/>
        <w:jc w:val="both"/>
        <w:rPr>
          <w:rFonts w:ascii="標楷體" w:eastAsia="標楷體" w:hAnsi="標楷體"/>
          <w:sz w:val="28"/>
          <w:szCs w:val="24"/>
        </w:rPr>
      </w:pPr>
      <w:r w:rsidRPr="00E868CF">
        <w:rPr>
          <w:rFonts w:ascii="標楷體" w:eastAsia="標楷體" w:hAnsi="標楷體"/>
          <w:sz w:val="28"/>
          <w:szCs w:val="24"/>
        </w:rPr>
        <w:t>(三)機件發生故障時應即檢修，不得勉強行駛，並通知</w:t>
      </w:r>
      <w:r w:rsidR="006C5932" w:rsidRPr="00E868CF">
        <w:rPr>
          <w:rFonts w:ascii="標楷體" w:eastAsia="標楷體" w:hAnsi="標楷體" w:hint="eastAsia"/>
          <w:sz w:val="28"/>
          <w:szCs w:val="24"/>
        </w:rPr>
        <w:t>保管</w:t>
      </w:r>
      <w:r w:rsidRPr="00E868CF">
        <w:rPr>
          <w:rFonts w:ascii="標楷體" w:eastAsia="標楷體" w:hAnsi="標楷體"/>
          <w:sz w:val="28"/>
          <w:szCs w:val="24"/>
        </w:rPr>
        <w:t>單位。</w:t>
      </w:r>
    </w:p>
    <w:p w14:paraId="6FFF3175" w14:textId="6AFF8C35" w:rsidR="006C5932" w:rsidRPr="00E868CF" w:rsidRDefault="00DE3F82" w:rsidP="006C5932">
      <w:pPr>
        <w:pStyle w:val="a3"/>
        <w:ind w:leftChars="0"/>
        <w:jc w:val="both"/>
        <w:rPr>
          <w:rFonts w:ascii="標楷體" w:eastAsia="標楷體" w:hAnsi="標楷體"/>
          <w:sz w:val="28"/>
          <w:szCs w:val="24"/>
        </w:rPr>
      </w:pPr>
      <w:r w:rsidRPr="00E868CF">
        <w:rPr>
          <w:rFonts w:ascii="標楷體" w:eastAsia="標楷體" w:hAnsi="標楷體"/>
          <w:sz w:val="28"/>
          <w:szCs w:val="24"/>
        </w:rPr>
        <w:t>(四)儀容保持整潔。</w:t>
      </w:r>
    </w:p>
    <w:p w14:paraId="27AEEB91" w14:textId="77777777" w:rsidR="006C5932" w:rsidRPr="00E868CF" w:rsidRDefault="00DE3F82" w:rsidP="006C5932">
      <w:pPr>
        <w:pStyle w:val="a3"/>
        <w:ind w:leftChars="0"/>
        <w:jc w:val="both"/>
        <w:rPr>
          <w:rFonts w:ascii="標楷體" w:eastAsia="標楷體" w:hAnsi="標楷體"/>
          <w:sz w:val="28"/>
          <w:szCs w:val="24"/>
        </w:rPr>
      </w:pPr>
      <w:r w:rsidRPr="00E868CF">
        <w:rPr>
          <w:rFonts w:ascii="標楷體" w:eastAsia="標楷體" w:hAnsi="標楷體"/>
          <w:sz w:val="28"/>
          <w:szCs w:val="24"/>
        </w:rPr>
        <w:t>(五)愛惜車輛，保持車體內外清潔，並做好保養工作。</w:t>
      </w:r>
    </w:p>
    <w:p w14:paraId="626FABE5" w14:textId="77777777" w:rsidR="006C5932" w:rsidRPr="00E868CF" w:rsidRDefault="00DE3F82" w:rsidP="006C5932">
      <w:pPr>
        <w:pStyle w:val="a3"/>
        <w:ind w:leftChars="0"/>
        <w:jc w:val="both"/>
        <w:rPr>
          <w:rFonts w:ascii="標楷體" w:eastAsia="標楷體" w:hAnsi="標楷體"/>
          <w:sz w:val="28"/>
          <w:szCs w:val="24"/>
        </w:rPr>
      </w:pPr>
      <w:r w:rsidRPr="00E868CF">
        <w:rPr>
          <w:rFonts w:ascii="標楷體" w:eastAsia="標楷體" w:hAnsi="標楷體"/>
          <w:sz w:val="28"/>
          <w:szCs w:val="24"/>
        </w:rPr>
        <w:t>(六)遵守交通法令並注意行車安全。</w:t>
      </w:r>
    </w:p>
    <w:p w14:paraId="213AEB41" w14:textId="77777777" w:rsidR="006C5932" w:rsidRPr="00E868CF" w:rsidRDefault="00DE3F82" w:rsidP="006C5932">
      <w:pPr>
        <w:pStyle w:val="a3"/>
        <w:ind w:leftChars="0"/>
        <w:jc w:val="both"/>
        <w:rPr>
          <w:rFonts w:ascii="標楷體" w:eastAsia="標楷體" w:hAnsi="標楷體"/>
          <w:sz w:val="28"/>
          <w:szCs w:val="24"/>
        </w:rPr>
      </w:pPr>
      <w:r w:rsidRPr="00E868CF">
        <w:rPr>
          <w:rFonts w:ascii="標楷體" w:eastAsia="標楷體" w:hAnsi="標楷體"/>
          <w:sz w:val="28"/>
          <w:szCs w:val="24"/>
        </w:rPr>
        <w:t>(七)不得私自搭客載貨、盜賣零件、油料或私用公車。</w:t>
      </w:r>
    </w:p>
    <w:p w14:paraId="677A7B6E" w14:textId="77777777" w:rsidR="006C5932" w:rsidRPr="00E868CF" w:rsidRDefault="00DE3F82" w:rsidP="006C5932">
      <w:pPr>
        <w:pStyle w:val="a3"/>
        <w:ind w:leftChars="0"/>
        <w:jc w:val="both"/>
        <w:rPr>
          <w:rFonts w:ascii="標楷體" w:eastAsia="標楷體" w:hAnsi="標楷體"/>
          <w:sz w:val="28"/>
          <w:szCs w:val="24"/>
        </w:rPr>
      </w:pPr>
      <w:r w:rsidRPr="00E868CF">
        <w:rPr>
          <w:rFonts w:ascii="標楷體" w:eastAsia="標楷體" w:hAnsi="標楷體"/>
          <w:sz w:val="28"/>
          <w:szCs w:val="24"/>
        </w:rPr>
        <w:t>(八)禁止超載。</w:t>
      </w:r>
    </w:p>
    <w:p w14:paraId="5EBEDCBD" w14:textId="77777777" w:rsidR="006C5932" w:rsidRPr="00E868CF" w:rsidRDefault="00DE3F82" w:rsidP="006C5932">
      <w:pPr>
        <w:pStyle w:val="a3"/>
        <w:ind w:leftChars="0"/>
        <w:jc w:val="both"/>
        <w:rPr>
          <w:rFonts w:ascii="標楷體" w:eastAsia="標楷體" w:hAnsi="標楷體"/>
          <w:sz w:val="28"/>
          <w:szCs w:val="24"/>
        </w:rPr>
      </w:pPr>
      <w:r w:rsidRPr="00E868CF">
        <w:rPr>
          <w:rFonts w:ascii="標楷體" w:eastAsia="標楷體" w:hAnsi="標楷體"/>
          <w:sz w:val="28"/>
          <w:szCs w:val="24"/>
        </w:rPr>
        <w:t>(九)服從任務指派，並專心駕駛車輛。</w:t>
      </w:r>
    </w:p>
    <w:p w14:paraId="7BAF05CA" w14:textId="77777777" w:rsidR="006C5932" w:rsidRPr="00E868CF" w:rsidRDefault="00DE3F82" w:rsidP="006C5932">
      <w:pPr>
        <w:pStyle w:val="a3"/>
        <w:ind w:leftChars="0"/>
        <w:jc w:val="both"/>
        <w:rPr>
          <w:rFonts w:ascii="標楷體" w:eastAsia="標楷體" w:hAnsi="標楷體"/>
          <w:sz w:val="28"/>
          <w:szCs w:val="24"/>
        </w:rPr>
      </w:pPr>
      <w:r w:rsidRPr="00E868CF">
        <w:rPr>
          <w:rFonts w:ascii="標楷體" w:eastAsia="標楷體" w:hAnsi="標楷體"/>
          <w:sz w:val="28"/>
          <w:szCs w:val="24"/>
        </w:rPr>
        <w:t>(十)禁止兼營有關車輛相關業務。</w:t>
      </w:r>
    </w:p>
    <w:p w14:paraId="7E2BFF60" w14:textId="77777777" w:rsidR="006C5932" w:rsidRPr="00E868CF" w:rsidRDefault="00DE3F82" w:rsidP="006C5932">
      <w:pPr>
        <w:pStyle w:val="a3"/>
        <w:ind w:leftChars="0"/>
        <w:jc w:val="both"/>
        <w:rPr>
          <w:rFonts w:ascii="標楷體" w:eastAsia="標楷體" w:hAnsi="標楷體"/>
          <w:sz w:val="28"/>
          <w:szCs w:val="24"/>
        </w:rPr>
      </w:pPr>
      <w:r w:rsidRPr="00E868CF">
        <w:rPr>
          <w:rFonts w:ascii="標楷體" w:eastAsia="標楷體" w:hAnsi="標楷體"/>
          <w:sz w:val="28"/>
          <w:szCs w:val="24"/>
        </w:rPr>
        <w:t>(十一)不得為其他違反法令之行為。</w:t>
      </w:r>
    </w:p>
    <w:p w14:paraId="6611774D" w14:textId="758B5AEC" w:rsidR="00DE3F82" w:rsidRPr="00E868CF" w:rsidRDefault="00DE3F82" w:rsidP="006C5932">
      <w:pPr>
        <w:pStyle w:val="a3"/>
        <w:ind w:leftChars="0"/>
        <w:jc w:val="both"/>
        <w:rPr>
          <w:rFonts w:ascii="標楷體" w:eastAsia="標楷體" w:hAnsi="標楷體"/>
          <w:sz w:val="28"/>
          <w:szCs w:val="24"/>
        </w:rPr>
      </w:pPr>
      <w:r w:rsidRPr="00E868CF">
        <w:rPr>
          <w:rFonts w:ascii="標楷體" w:eastAsia="標楷體" w:hAnsi="標楷體"/>
          <w:sz w:val="28"/>
          <w:szCs w:val="24"/>
        </w:rPr>
        <w:t>(十二)不得裝載易燃、爆炸及危險物品。</w:t>
      </w:r>
    </w:p>
    <w:p w14:paraId="01E48CDB" w14:textId="78F0F896" w:rsidR="00EA6A64" w:rsidRPr="00E868CF" w:rsidRDefault="00DE3F82" w:rsidP="007C6FE3">
      <w:pPr>
        <w:pStyle w:val="a3"/>
        <w:numPr>
          <w:ilvl w:val="0"/>
          <w:numId w:val="1"/>
        </w:numPr>
        <w:ind w:leftChars="0"/>
        <w:jc w:val="both"/>
        <w:rPr>
          <w:rFonts w:ascii="標楷體" w:eastAsia="標楷體" w:hAnsi="標楷體"/>
          <w:sz w:val="28"/>
          <w:szCs w:val="24"/>
        </w:rPr>
      </w:pPr>
      <w:r w:rsidRPr="00E868CF">
        <w:rPr>
          <w:rFonts w:ascii="標楷體" w:eastAsia="標楷體" w:hAnsi="標楷體"/>
          <w:sz w:val="28"/>
          <w:szCs w:val="24"/>
        </w:rPr>
        <w:t>本要點未盡事宜，悉依行政院發布之車輛管理手冊相關規定辦理。</w:t>
      </w:r>
    </w:p>
    <w:sectPr w:rsidR="00EA6A64" w:rsidRPr="00E868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6681" w14:textId="77777777" w:rsidR="00340CE0" w:rsidRDefault="00340CE0" w:rsidP="00E55A62">
      <w:r>
        <w:separator/>
      </w:r>
    </w:p>
  </w:endnote>
  <w:endnote w:type="continuationSeparator" w:id="0">
    <w:p w14:paraId="28254A72" w14:textId="77777777" w:rsidR="00340CE0" w:rsidRDefault="00340CE0" w:rsidP="00E5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2B7A" w14:textId="77777777" w:rsidR="00340CE0" w:rsidRDefault="00340CE0" w:rsidP="00E55A62">
      <w:r>
        <w:separator/>
      </w:r>
    </w:p>
  </w:footnote>
  <w:footnote w:type="continuationSeparator" w:id="0">
    <w:p w14:paraId="0B2F9408" w14:textId="77777777" w:rsidR="00340CE0" w:rsidRDefault="00340CE0" w:rsidP="00E55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5ED0"/>
    <w:multiLevelType w:val="hybridMultilevel"/>
    <w:tmpl w:val="EC482370"/>
    <w:lvl w:ilvl="0" w:tplc="B31A618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5A48E6"/>
    <w:multiLevelType w:val="hybridMultilevel"/>
    <w:tmpl w:val="CFC0A480"/>
    <w:lvl w:ilvl="0" w:tplc="B31A618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C250BBE"/>
    <w:multiLevelType w:val="hybridMultilevel"/>
    <w:tmpl w:val="4630193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82"/>
    <w:rsid w:val="002F0338"/>
    <w:rsid w:val="00340CE0"/>
    <w:rsid w:val="003D5C05"/>
    <w:rsid w:val="00465850"/>
    <w:rsid w:val="005B72D4"/>
    <w:rsid w:val="00600090"/>
    <w:rsid w:val="006C5932"/>
    <w:rsid w:val="007930C7"/>
    <w:rsid w:val="007C6FE3"/>
    <w:rsid w:val="00822E1A"/>
    <w:rsid w:val="00B10506"/>
    <w:rsid w:val="00B646B8"/>
    <w:rsid w:val="00DE3F82"/>
    <w:rsid w:val="00E02611"/>
    <w:rsid w:val="00E277CD"/>
    <w:rsid w:val="00E55A62"/>
    <w:rsid w:val="00E73C51"/>
    <w:rsid w:val="00E868CF"/>
    <w:rsid w:val="00EA6A64"/>
    <w:rsid w:val="00EF2EFB"/>
    <w:rsid w:val="00F92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5746A"/>
  <w15:chartTrackingRefBased/>
  <w15:docId w15:val="{F3DBA2DB-2E39-4A20-8BAD-F1730B28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F82"/>
    <w:pPr>
      <w:ind w:leftChars="200" w:left="480"/>
    </w:pPr>
  </w:style>
  <w:style w:type="paragraph" w:styleId="a4">
    <w:name w:val="header"/>
    <w:basedOn w:val="a"/>
    <w:link w:val="a5"/>
    <w:uiPriority w:val="99"/>
    <w:unhideWhenUsed/>
    <w:rsid w:val="00E55A62"/>
    <w:pPr>
      <w:tabs>
        <w:tab w:val="center" w:pos="4153"/>
        <w:tab w:val="right" w:pos="8306"/>
      </w:tabs>
      <w:snapToGrid w:val="0"/>
    </w:pPr>
    <w:rPr>
      <w:sz w:val="20"/>
      <w:szCs w:val="20"/>
    </w:rPr>
  </w:style>
  <w:style w:type="character" w:customStyle="1" w:styleId="a5">
    <w:name w:val="頁首 字元"/>
    <w:basedOn w:val="a0"/>
    <w:link w:val="a4"/>
    <w:uiPriority w:val="99"/>
    <w:rsid w:val="00E55A62"/>
    <w:rPr>
      <w:sz w:val="20"/>
      <w:szCs w:val="20"/>
    </w:rPr>
  </w:style>
  <w:style w:type="paragraph" w:styleId="a6">
    <w:name w:val="footer"/>
    <w:basedOn w:val="a"/>
    <w:link w:val="a7"/>
    <w:uiPriority w:val="99"/>
    <w:unhideWhenUsed/>
    <w:rsid w:val="00E55A62"/>
    <w:pPr>
      <w:tabs>
        <w:tab w:val="center" w:pos="4153"/>
        <w:tab w:val="right" w:pos="8306"/>
      </w:tabs>
      <w:snapToGrid w:val="0"/>
    </w:pPr>
    <w:rPr>
      <w:sz w:val="20"/>
      <w:szCs w:val="20"/>
    </w:rPr>
  </w:style>
  <w:style w:type="character" w:customStyle="1" w:styleId="a7">
    <w:name w:val="頁尾 字元"/>
    <w:basedOn w:val="a0"/>
    <w:link w:val="a6"/>
    <w:uiPriority w:val="99"/>
    <w:rsid w:val="00E55A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苗栗縣公館鄉公所 14</dc:creator>
  <cp:keywords/>
  <dc:description/>
  <cp:lastModifiedBy>苗栗縣公館鄉公所 14</cp:lastModifiedBy>
  <cp:revision>6</cp:revision>
  <cp:lastPrinted>2021-06-09T08:39:00Z</cp:lastPrinted>
  <dcterms:created xsi:type="dcterms:W3CDTF">2021-06-09T01:10:00Z</dcterms:created>
  <dcterms:modified xsi:type="dcterms:W3CDTF">2021-06-16T01:42:00Z</dcterms:modified>
</cp:coreProperties>
</file>