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7F60" w14:textId="15E73D56" w:rsidR="00EF4020" w:rsidRPr="00EF4020" w:rsidRDefault="0029032D" w:rsidP="008869E8">
      <w:pPr>
        <w:snapToGrid w:val="0"/>
        <w:ind w:leftChars="100" w:left="24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1</w:t>
      </w:r>
      <w:r w:rsidR="006A75E0">
        <w:rPr>
          <w:rFonts w:eastAsia="標楷體" w:hint="eastAsia"/>
          <w:b/>
          <w:sz w:val="36"/>
        </w:rPr>
        <w:t>10</w:t>
      </w:r>
      <w:r w:rsidR="00EF4020" w:rsidRPr="00EF4020">
        <w:rPr>
          <w:rFonts w:eastAsia="標楷體" w:hint="eastAsia"/>
          <w:b/>
          <w:sz w:val="36"/>
        </w:rPr>
        <w:t>苗栗縣</w:t>
      </w:r>
      <w:r w:rsidR="006A75E0">
        <w:rPr>
          <w:rFonts w:eastAsia="標楷體" w:hint="eastAsia"/>
          <w:b/>
          <w:sz w:val="36"/>
        </w:rPr>
        <w:t>公館</w:t>
      </w:r>
      <w:r w:rsidR="00EF4020" w:rsidRPr="00EF4020">
        <w:rPr>
          <w:rFonts w:eastAsia="標楷體" w:hint="eastAsia"/>
          <w:b/>
          <w:sz w:val="36"/>
        </w:rPr>
        <w:t>鄉公所總決算統計分析</w:t>
      </w:r>
    </w:p>
    <w:p w14:paraId="2AE02A11" w14:textId="77777777" w:rsidR="008869E8" w:rsidRPr="00A30FAC" w:rsidRDefault="00547AB0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壹、</w:t>
      </w:r>
      <w:r w:rsidR="008869E8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前言</w:t>
      </w:r>
    </w:p>
    <w:p w14:paraId="74BA9DBF" w14:textId="02852AE7" w:rsidR="008869E8" w:rsidRPr="0049064F" w:rsidRDefault="008869E8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本</w:t>
      </w:r>
      <w:r w:rsidR="0049064F">
        <w:rPr>
          <w:rFonts w:eastAsia="標楷體" w:hint="eastAsia"/>
          <w:sz w:val="28"/>
        </w:rPr>
        <w:t>鄉</w:t>
      </w:r>
      <w:r w:rsidR="00547AB0" w:rsidRPr="00A32898">
        <w:rPr>
          <w:rFonts w:eastAsia="標楷體" w:hint="eastAsia"/>
          <w:sz w:val="28"/>
        </w:rPr>
        <w:t>施政計</w:t>
      </w:r>
      <w:r>
        <w:rPr>
          <w:rFonts w:eastAsia="標楷體" w:hint="eastAsia"/>
          <w:sz w:val="28"/>
          <w:lang w:eastAsia="zh-HK"/>
        </w:rPr>
        <w:t>畫</w:t>
      </w:r>
      <w:r w:rsidR="00547AB0" w:rsidRPr="00A32898">
        <w:rPr>
          <w:rFonts w:eastAsia="標楷體" w:hint="eastAsia"/>
          <w:sz w:val="28"/>
        </w:rPr>
        <w:t>實施概況</w:t>
      </w:r>
      <w:r>
        <w:rPr>
          <w:rFonts w:eastAsia="標楷體" w:hint="eastAsia"/>
          <w:sz w:val="28"/>
          <w:lang w:eastAsia="zh-HK"/>
        </w:rPr>
        <w:t>，</w:t>
      </w:r>
      <w:r w:rsidR="0029032D">
        <w:rPr>
          <w:rFonts w:eastAsia="標楷體" w:hint="eastAsia"/>
          <w:sz w:val="28"/>
        </w:rPr>
        <w:t>1</w:t>
      </w:r>
      <w:r w:rsidR="006A75E0">
        <w:rPr>
          <w:rFonts w:eastAsia="標楷體" w:hint="eastAsia"/>
          <w:sz w:val="28"/>
        </w:rPr>
        <w:t>10</w:t>
      </w:r>
      <w:r w:rsidRPr="0049064F">
        <w:rPr>
          <w:rFonts w:eastAsia="標楷體" w:hint="eastAsia"/>
          <w:sz w:val="28"/>
          <w:lang w:eastAsia="zh-HK"/>
        </w:rPr>
        <w:t>年度歲入方面：經資門預算數總計</w:t>
      </w:r>
      <w:r w:rsidR="006A75E0">
        <w:rPr>
          <w:rFonts w:eastAsia="標楷體" w:hint="eastAsia"/>
          <w:sz w:val="28"/>
        </w:rPr>
        <w:t>240</w:t>
      </w:r>
      <w:r w:rsidR="0029032D">
        <w:rPr>
          <w:rFonts w:eastAsia="標楷體"/>
          <w:sz w:val="28"/>
        </w:rPr>
        <w:t>,</w:t>
      </w:r>
      <w:r w:rsidR="006A75E0">
        <w:rPr>
          <w:rFonts w:eastAsia="標楷體" w:hint="eastAsia"/>
          <w:sz w:val="28"/>
        </w:rPr>
        <w:t>459</w:t>
      </w:r>
      <w:r w:rsidR="0029032D">
        <w:rPr>
          <w:rFonts w:eastAsia="標楷體"/>
          <w:sz w:val="28"/>
        </w:rPr>
        <w:t>,000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29032D">
        <w:rPr>
          <w:rFonts w:eastAsia="標楷體" w:hint="eastAsia"/>
          <w:sz w:val="28"/>
        </w:rPr>
        <w:t>2</w:t>
      </w:r>
      <w:r w:rsidR="0029032D">
        <w:rPr>
          <w:rFonts w:eastAsia="標楷體"/>
          <w:sz w:val="28"/>
        </w:rPr>
        <w:t>7</w:t>
      </w:r>
      <w:r w:rsidR="006A75E0">
        <w:rPr>
          <w:rFonts w:eastAsia="標楷體" w:hint="eastAsia"/>
          <w:sz w:val="28"/>
        </w:rPr>
        <w:t>0</w:t>
      </w:r>
      <w:r w:rsidR="0029032D">
        <w:rPr>
          <w:rFonts w:eastAsia="標楷體"/>
          <w:sz w:val="28"/>
        </w:rPr>
        <w:t>,</w:t>
      </w:r>
      <w:r w:rsidR="006A75E0">
        <w:rPr>
          <w:rFonts w:eastAsia="標楷體" w:hint="eastAsia"/>
          <w:sz w:val="28"/>
        </w:rPr>
        <w:t>845</w:t>
      </w:r>
      <w:r w:rsidR="0029032D">
        <w:rPr>
          <w:rFonts w:eastAsia="標楷體"/>
          <w:sz w:val="28"/>
        </w:rPr>
        <w:t>,</w:t>
      </w:r>
      <w:r w:rsidR="006A75E0">
        <w:rPr>
          <w:rFonts w:eastAsia="標楷體" w:hint="eastAsia"/>
          <w:sz w:val="28"/>
        </w:rPr>
        <w:t>034</w:t>
      </w:r>
      <w:r w:rsidRPr="0049064F">
        <w:rPr>
          <w:rFonts w:eastAsia="標楷體" w:hint="eastAsia"/>
          <w:sz w:val="28"/>
          <w:lang w:eastAsia="zh-HK"/>
        </w:rPr>
        <w:t>元。歲出方面</w:t>
      </w:r>
      <w:r w:rsidR="006A75E0">
        <w:rPr>
          <w:rFonts w:eastAsia="標楷體" w:hint="eastAsia"/>
          <w:sz w:val="28"/>
          <w:lang w:eastAsia="zh-HK"/>
        </w:rPr>
        <w:t>，</w:t>
      </w:r>
      <w:r w:rsidRPr="0049064F">
        <w:rPr>
          <w:rFonts w:eastAsia="標楷體" w:hint="eastAsia"/>
          <w:sz w:val="28"/>
          <w:lang w:eastAsia="zh-HK"/>
        </w:rPr>
        <w:t>經常門預算數總計</w:t>
      </w:r>
      <w:r w:rsidR="006A75E0">
        <w:rPr>
          <w:rFonts w:eastAsia="標楷體" w:hint="eastAsia"/>
          <w:sz w:val="28"/>
        </w:rPr>
        <w:t>204</w:t>
      </w:r>
      <w:r w:rsidR="0049064F" w:rsidRPr="0049064F">
        <w:rPr>
          <w:rFonts w:eastAsia="標楷體" w:hint="eastAsia"/>
          <w:sz w:val="28"/>
          <w:lang w:eastAsia="zh-HK"/>
        </w:rPr>
        <w:t>,</w:t>
      </w:r>
      <w:r w:rsidR="006A75E0">
        <w:rPr>
          <w:rFonts w:eastAsia="標楷體" w:hint="eastAsia"/>
          <w:sz w:val="28"/>
        </w:rPr>
        <w:t>250</w:t>
      </w:r>
      <w:r w:rsidR="0049064F" w:rsidRPr="0049064F">
        <w:rPr>
          <w:rFonts w:eastAsia="標楷體" w:hint="eastAsia"/>
          <w:sz w:val="28"/>
          <w:lang w:eastAsia="zh-HK"/>
        </w:rPr>
        <w:t>,0</w:t>
      </w:r>
      <w:r w:rsidR="0029032D">
        <w:rPr>
          <w:rFonts w:eastAsia="標楷體"/>
          <w:sz w:val="28"/>
          <w:lang w:eastAsia="zh-HK"/>
        </w:rPr>
        <w:t>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6A75E0">
        <w:rPr>
          <w:rFonts w:eastAsia="標楷體" w:hint="eastAsia"/>
          <w:sz w:val="28"/>
        </w:rPr>
        <w:t>174</w:t>
      </w:r>
      <w:r w:rsidRPr="0049064F">
        <w:rPr>
          <w:rFonts w:eastAsia="標楷體" w:hint="eastAsia"/>
          <w:sz w:val="28"/>
          <w:lang w:eastAsia="zh-HK"/>
        </w:rPr>
        <w:t>,</w:t>
      </w:r>
      <w:r w:rsidR="006A75E0">
        <w:rPr>
          <w:rFonts w:eastAsia="標楷體" w:hint="eastAsia"/>
          <w:sz w:val="28"/>
        </w:rPr>
        <w:t>029</w:t>
      </w:r>
      <w:r w:rsidRPr="0049064F">
        <w:rPr>
          <w:rFonts w:eastAsia="標楷體" w:hint="eastAsia"/>
          <w:sz w:val="28"/>
          <w:lang w:eastAsia="zh-HK"/>
        </w:rPr>
        <w:t>,</w:t>
      </w:r>
      <w:r w:rsidR="006A75E0">
        <w:rPr>
          <w:rFonts w:eastAsia="標楷體" w:hint="eastAsia"/>
          <w:sz w:val="28"/>
        </w:rPr>
        <w:t>187</w:t>
      </w:r>
      <w:r w:rsidRPr="0049064F">
        <w:rPr>
          <w:rFonts w:eastAsia="標楷體" w:hint="eastAsia"/>
          <w:sz w:val="28"/>
          <w:lang w:eastAsia="zh-HK"/>
        </w:rPr>
        <w:t>元。資本門預算數總計</w:t>
      </w:r>
      <w:r w:rsidR="006A75E0">
        <w:rPr>
          <w:rFonts w:eastAsia="標楷體" w:hint="eastAsia"/>
          <w:sz w:val="28"/>
        </w:rPr>
        <w:t>45</w:t>
      </w:r>
      <w:r w:rsidRPr="0049064F">
        <w:rPr>
          <w:rFonts w:eastAsia="標楷體" w:hint="eastAsia"/>
          <w:sz w:val="28"/>
          <w:lang w:eastAsia="zh-HK"/>
        </w:rPr>
        <w:t>,</w:t>
      </w:r>
      <w:r w:rsidR="006A75E0">
        <w:rPr>
          <w:rFonts w:eastAsia="標楷體" w:hint="eastAsia"/>
          <w:sz w:val="28"/>
        </w:rPr>
        <w:t>014</w:t>
      </w:r>
      <w:r w:rsidRPr="0049064F">
        <w:rPr>
          <w:rFonts w:eastAsia="標楷體" w:hint="eastAsia"/>
          <w:sz w:val="28"/>
          <w:lang w:eastAsia="zh-HK"/>
        </w:rPr>
        <w:t>,</w:t>
      </w:r>
      <w:r w:rsidR="0029032D">
        <w:rPr>
          <w:rFonts w:eastAsia="標楷體"/>
          <w:sz w:val="28"/>
          <w:lang w:eastAsia="zh-HK"/>
        </w:rPr>
        <w:t>000</w:t>
      </w:r>
      <w:r w:rsidRPr="0049064F">
        <w:rPr>
          <w:rFonts w:eastAsia="標楷體" w:hint="eastAsia"/>
          <w:sz w:val="28"/>
          <w:lang w:eastAsia="zh-HK"/>
        </w:rPr>
        <w:t>元，決算數合計</w:t>
      </w:r>
      <w:r w:rsidR="00486B7C">
        <w:rPr>
          <w:rFonts w:eastAsia="標楷體" w:hint="eastAsia"/>
          <w:sz w:val="28"/>
        </w:rPr>
        <w:t>39</w:t>
      </w:r>
      <w:r w:rsidRPr="0049064F">
        <w:rPr>
          <w:rFonts w:eastAsia="標楷體" w:hint="eastAsia"/>
          <w:sz w:val="28"/>
          <w:lang w:eastAsia="zh-HK"/>
        </w:rPr>
        <w:t>,</w:t>
      </w:r>
      <w:r w:rsidR="00486B7C">
        <w:rPr>
          <w:rFonts w:eastAsia="標楷體" w:hint="eastAsia"/>
          <w:sz w:val="28"/>
        </w:rPr>
        <w:t>500</w:t>
      </w:r>
      <w:r w:rsidRPr="0049064F">
        <w:rPr>
          <w:rFonts w:eastAsia="標楷體" w:hint="eastAsia"/>
          <w:sz w:val="28"/>
          <w:lang w:eastAsia="zh-HK"/>
        </w:rPr>
        <w:t>,</w:t>
      </w:r>
      <w:r w:rsidR="00486B7C">
        <w:rPr>
          <w:rFonts w:eastAsia="標楷體" w:hint="eastAsia"/>
          <w:sz w:val="28"/>
        </w:rPr>
        <w:t>958</w:t>
      </w:r>
      <w:r w:rsidRPr="0049064F">
        <w:rPr>
          <w:rFonts w:eastAsia="標楷體" w:hint="eastAsia"/>
          <w:sz w:val="28"/>
          <w:lang w:eastAsia="zh-HK"/>
        </w:rPr>
        <w:t>元。</w:t>
      </w:r>
    </w:p>
    <w:p w14:paraId="3642A4D8" w14:textId="542AF2F6" w:rsidR="008869E8" w:rsidRPr="006E3998" w:rsidRDefault="00C36300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  <w:lang w:eastAsia="zh-HK"/>
        </w:rPr>
      </w:pPr>
      <w:r w:rsidRPr="006E3998">
        <w:rPr>
          <w:rFonts w:eastAsia="標楷體" w:hint="eastAsia"/>
          <w:sz w:val="28"/>
          <w:lang w:eastAsia="zh-HK"/>
        </w:rPr>
        <w:t>財政為施政之基礎</w:t>
      </w:r>
      <w:r w:rsidRPr="006E3998">
        <w:rPr>
          <w:rFonts w:eastAsia="標楷體" w:hint="eastAsia"/>
          <w:sz w:val="28"/>
        </w:rPr>
        <w:t>，</w:t>
      </w:r>
      <w:r w:rsidR="00B44A4D" w:rsidRPr="006E3998">
        <w:rPr>
          <w:rFonts w:eastAsia="標楷體" w:hint="eastAsia"/>
          <w:sz w:val="28"/>
          <w:lang w:eastAsia="zh-HK"/>
        </w:rPr>
        <w:t>特此研究整理本鄉</w:t>
      </w:r>
      <w:r w:rsidR="00486B7C">
        <w:rPr>
          <w:rFonts w:eastAsia="標楷體" w:hint="eastAsia"/>
          <w:sz w:val="28"/>
        </w:rPr>
        <w:t>110</w:t>
      </w:r>
      <w:r w:rsidR="00B44A4D" w:rsidRPr="006E3998">
        <w:rPr>
          <w:rFonts w:eastAsia="標楷體" w:hint="eastAsia"/>
          <w:sz w:val="28"/>
          <w:lang w:eastAsia="zh-HK"/>
        </w:rPr>
        <w:t>年度預決算執行及近</w:t>
      </w:r>
      <w:r w:rsidR="003A11D0">
        <w:rPr>
          <w:rFonts w:eastAsia="標楷體" w:hint="eastAsia"/>
          <w:sz w:val="28"/>
          <w:lang w:eastAsia="zh-HK"/>
        </w:rPr>
        <w:t>兩</w:t>
      </w:r>
      <w:r w:rsidRPr="006E3998">
        <w:rPr>
          <w:rFonts w:eastAsia="標楷體" w:hint="eastAsia"/>
          <w:sz w:val="28"/>
          <w:lang w:eastAsia="zh-HK"/>
        </w:rPr>
        <w:t>年</w:t>
      </w:r>
      <w:r w:rsidR="00B44A4D" w:rsidRPr="006E3998">
        <w:rPr>
          <w:rFonts w:eastAsia="標楷體" w:hint="eastAsia"/>
          <w:sz w:val="28"/>
          <w:lang w:eastAsia="zh-HK"/>
        </w:rPr>
        <w:t>來</w:t>
      </w:r>
      <w:r w:rsidRPr="006E3998">
        <w:rPr>
          <w:rFonts w:eastAsia="標楷體" w:hint="eastAsia"/>
          <w:sz w:val="28"/>
          <w:lang w:eastAsia="zh-HK"/>
        </w:rPr>
        <w:t>決算執行情形，分析歲入與歲出</w:t>
      </w:r>
      <w:r w:rsidR="000459F4" w:rsidRPr="006E3998">
        <w:rPr>
          <w:rFonts w:eastAsia="標楷體" w:hint="eastAsia"/>
          <w:sz w:val="28"/>
          <w:lang w:eastAsia="zh-HK"/>
        </w:rPr>
        <w:t>、鄉庫</w:t>
      </w:r>
      <w:r w:rsidR="000459F4" w:rsidRPr="006E3998">
        <w:rPr>
          <w:rFonts w:eastAsia="標楷體" w:hint="eastAsia"/>
          <w:sz w:val="28"/>
        </w:rPr>
        <w:t>收支實況</w:t>
      </w:r>
      <w:r w:rsidRPr="006E3998">
        <w:rPr>
          <w:rFonts w:eastAsia="標楷體" w:hint="eastAsia"/>
          <w:sz w:val="28"/>
          <w:lang w:eastAsia="zh-HK"/>
        </w:rPr>
        <w:t>及自有財源等</w:t>
      </w:r>
      <w:r w:rsidRPr="006E3998">
        <w:rPr>
          <w:rFonts w:eastAsia="標楷體" w:hint="eastAsia"/>
          <w:sz w:val="28"/>
        </w:rPr>
        <w:t>，</w:t>
      </w:r>
      <w:r w:rsidRPr="006E3998">
        <w:rPr>
          <w:rFonts w:eastAsia="標楷體" w:hint="eastAsia"/>
          <w:sz w:val="28"/>
          <w:lang w:eastAsia="zh-HK"/>
        </w:rPr>
        <w:t>期以</w:t>
      </w:r>
      <w:r w:rsidR="008869E8" w:rsidRPr="006E3998">
        <w:rPr>
          <w:rFonts w:eastAsia="標楷體" w:hint="eastAsia"/>
          <w:sz w:val="28"/>
          <w:lang w:eastAsia="zh-HK"/>
        </w:rPr>
        <w:t>協助首長與各單位在訂定未來施政目標之參考與決策</w:t>
      </w:r>
      <w:r w:rsidRPr="006E3998">
        <w:rPr>
          <w:rFonts w:eastAsia="標楷體" w:hint="eastAsia"/>
          <w:sz w:val="28"/>
          <w:lang w:eastAsia="zh-HK"/>
        </w:rPr>
        <w:t>。</w:t>
      </w:r>
    </w:p>
    <w:p w14:paraId="35BAC112" w14:textId="77777777" w:rsidR="00B4431B" w:rsidRPr="00A30FAC" w:rsidRDefault="00B4431B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貳</w:t>
      </w:r>
      <w:r w:rsidRPr="00A30FAC">
        <w:rPr>
          <w:rFonts w:eastAsia="標楷體" w:hint="eastAsia"/>
          <w:b/>
          <w:color w:val="0070C0"/>
          <w:sz w:val="32"/>
          <w:szCs w:val="32"/>
          <w:u w:val="single"/>
        </w:rPr>
        <w:t>、</w:t>
      </w: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本鄉施政目標現況</w:t>
      </w:r>
    </w:p>
    <w:p w14:paraId="588D97C5" w14:textId="77777777" w:rsidR="00547AB0" w:rsidRPr="00A32898" w:rsidRDefault="00547AB0" w:rsidP="000940B6">
      <w:pPr>
        <w:snapToGrid w:val="0"/>
        <w:spacing w:line="360" w:lineRule="auto"/>
        <w:ind w:firstLineChars="202" w:firstLine="566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本年度經常性業務計劃，依照施政計劃如期完成，持續性工作計劃於下年度</w:t>
      </w:r>
      <w:proofErr w:type="gramStart"/>
      <w:r w:rsidRPr="00A32898">
        <w:rPr>
          <w:rFonts w:eastAsia="標楷體" w:hint="eastAsia"/>
          <w:sz w:val="28"/>
        </w:rPr>
        <w:t>賡</w:t>
      </w:r>
      <w:proofErr w:type="gramEnd"/>
      <w:r w:rsidRPr="00A32898">
        <w:rPr>
          <w:rFonts w:eastAsia="標楷體" w:hint="eastAsia"/>
          <w:sz w:val="28"/>
        </w:rPr>
        <w:t>續辦理，茲將經常性計劃外之辦理概況，分述於下</w:t>
      </w:r>
      <w:r w:rsidRPr="00A32898">
        <w:rPr>
          <w:rFonts w:eastAsia="標楷體" w:hint="eastAsia"/>
          <w:sz w:val="28"/>
        </w:rPr>
        <w:t>:</w:t>
      </w:r>
    </w:p>
    <w:p w14:paraId="4B043E4D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proofErr w:type="gramStart"/>
      <w:r w:rsidRPr="00A32898">
        <w:rPr>
          <w:rFonts w:eastAsia="標楷體" w:hint="eastAsia"/>
          <w:sz w:val="28"/>
        </w:rPr>
        <w:t>一</w:t>
      </w:r>
      <w:proofErr w:type="gramEnd"/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一般政務：</w:t>
      </w:r>
    </w:p>
    <w:p w14:paraId="7CD6F2BA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以服務鄉民為宗旨，依照施政計劃推動鄉政。</w:t>
      </w:r>
    </w:p>
    <w:p w14:paraId="5D2AB2D8" w14:textId="77777777" w:rsidR="00547AB0" w:rsidRPr="00A32898" w:rsidRDefault="00547AB0" w:rsidP="000940B6">
      <w:pPr>
        <w:snapToGrid w:val="0"/>
        <w:spacing w:line="360" w:lineRule="auto"/>
        <w:ind w:leftChars="351" w:left="1122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持續落實文書減量，依行政院訂定之相關規定辦理電子交換公文，提昇公文電子處理比例。</w:t>
      </w:r>
    </w:p>
    <w:p w14:paraId="4A1BEA40" w14:textId="77777777" w:rsidR="00547AB0" w:rsidRPr="00A32898" w:rsidRDefault="00547AB0" w:rsidP="000940B6">
      <w:pPr>
        <w:snapToGrid w:val="0"/>
        <w:spacing w:line="360" w:lineRule="auto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 xml:space="preserve">      3.</w:t>
      </w:r>
      <w:r w:rsidRPr="00A32898">
        <w:rPr>
          <w:rFonts w:eastAsia="標楷體" w:hint="eastAsia"/>
          <w:sz w:val="28"/>
        </w:rPr>
        <w:t>為應</w:t>
      </w:r>
      <w:r w:rsidRPr="00A32898">
        <w:rPr>
          <w:rFonts w:eastAsia="標楷體" w:hint="eastAsia"/>
          <w:sz w:val="28"/>
        </w:rPr>
        <w:t>e</w:t>
      </w:r>
      <w:r w:rsidRPr="00A32898">
        <w:rPr>
          <w:rFonts w:eastAsia="標楷體" w:hint="eastAsia"/>
          <w:sz w:val="28"/>
        </w:rPr>
        <w:t>化時代，網頁資訊訊息隨時更新及傳送藝文、政令宣導活動。</w:t>
      </w:r>
    </w:p>
    <w:p w14:paraId="2BF674AA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二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教育科學文化：</w:t>
      </w:r>
    </w:p>
    <w:p w14:paraId="28E66850" w14:textId="77777777" w:rsidR="00547AB0" w:rsidRPr="00A32898" w:rsidRDefault="00547AB0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辦理全國語文競賽、</w:t>
      </w:r>
      <w:r w:rsidR="004A08DF">
        <w:rPr>
          <w:rFonts w:eastAsia="標楷體" w:hint="eastAsia"/>
          <w:sz w:val="28"/>
        </w:rPr>
        <w:t>多元閱讀推廣與館藏充實計畫、健康城市書香閱讀</w:t>
      </w:r>
      <w:r w:rsidRPr="00A32898">
        <w:rPr>
          <w:rFonts w:eastAsia="標楷體" w:hint="eastAsia"/>
          <w:sz w:val="28"/>
        </w:rPr>
        <w:t>等活動。</w:t>
      </w:r>
    </w:p>
    <w:p w14:paraId="2A3C94A3" w14:textId="77777777" w:rsidR="00547AB0" w:rsidRDefault="00547AB0" w:rsidP="00591981">
      <w:pPr>
        <w:snapToGrid w:val="0"/>
        <w:spacing w:line="360" w:lineRule="auto"/>
        <w:ind w:leftChars="350" w:left="1134" w:rightChars="-177" w:right="-425" w:hangingChars="105" w:hanging="294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圖書館營運結合社區生活，提供學子優質環境及推廣常態性藝文活動。</w:t>
      </w:r>
    </w:p>
    <w:p w14:paraId="711F074E" w14:textId="301500F1" w:rsidR="00205775" w:rsidRPr="00205775" w:rsidRDefault="00205775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="0069200A">
        <w:rPr>
          <w:rFonts w:eastAsia="標楷體" w:hint="eastAsia"/>
          <w:sz w:val="28"/>
        </w:rPr>
        <w:t>積極推動客語成為通行語等計畫</w:t>
      </w:r>
      <w:r>
        <w:rPr>
          <w:rFonts w:eastAsia="標楷體" w:hint="eastAsia"/>
          <w:sz w:val="28"/>
        </w:rPr>
        <w:t>。</w:t>
      </w:r>
    </w:p>
    <w:p w14:paraId="0E0EE256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三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經濟發展：</w:t>
      </w:r>
    </w:p>
    <w:p w14:paraId="6C0DB8BC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辦理水旱田輪作、轉作及配合農作物病蟲害防治等工作。</w:t>
      </w:r>
    </w:p>
    <w:p w14:paraId="6574E6AD" w14:textId="77777777" w:rsidR="00547AB0" w:rsidRPr="00A32898" w:rsidRDefault="00547AB0" w:rsidP="000940B6">
      <w:pPr>
        <w:snapToGrid w:val="0"/>
        <w:spacing w:line="360" w:lineRule="auto"/>
        <w:ind w:leftChars="351" w:left="1122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加強維護產業道路、中油睦鄰回饋各項工程、</w:t>
      </w:r>
      <w:r w:rsidR="0079187F">
        <w:rPr>
          <w:rFonts w:eastAsia="標楷體" w:hint="eastAsia"/>
          <w:sz w:val="28"/>
        </w:rPr>
        <w:t>客家生活營造計畫、</w:t>
      </w:r>
      <w:r w:rsidRPr="00A32898">
        <w:rPr>
          <w:rFonts w:eastAsia="標楷體" w:hint="eastAsia"/>
          <w:sz w:val="28"/>
        </w:rPr>
        <w:t>村里聚落環境</w:t>
      </w:r>
      <w:r w:rsidR="00E74ED5">
        <w:rPr>
          <w:rFonts w:eastAsia="標楷體" w:hint="eastAsia"/>
          <w:sz w:val="28"/>
        </w:rPr>
        <w:t>再造暨</w:t>
      </w:r>
      <w:r w:rsidRPr="00A32898">
        <w:rPr>
          <w:rFonts w:eastAsia="標楷體" w:hint="eastAsia"/>
          <w:sz w:val="28"/>
        </w:rPr>
        <w:t>改善、路燈交通安全維護、設置等工作。</w:t>
      </w:r>
    </w:p>
    <w:p w14:paraId="50C267B8" w14:textId="77777777" w:rsidR="00547AB0" w:rsidRPr="00A32898" w:rsidRDefault="00E74ED5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依限完成本鄉道路、擋土牆、排水系統改善等工程。</w:t>
      </w:r>
    </w:p>
    <w:p w14:paraId="4D11D4C3" w14:textId="77777777" w:rsidR="00547AB0" w:rsidRPr="00A32898" w:rsidRDefault="00547AB0" w:rsidP="000940B6">
      <w:pPr>
        <w:snapToGrid w:val="0"/>
        <w:spacing w:line="36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r w:rsidRPr="00A32898">
        <w:rPr>
          <w:rFonts w:eastAsia="標楷體" w:hint="eastAsia"/>
          <w:sz w:val="28"/>
        </w:rPr>
        <w:t>四</w:t>
      </w:r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社會福利、社區發展及環境保護：</w:t>
      </w:r>
    </w:p>
    <w:p w14:paraId="401C0B4A" w14:textId="77777777" w:rsidR="00547AB0" w:rsidRPr="00A32898" w:rsidRDefault="00547AB0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辦理各項社會福利與社會救助等工作，依實施計劃執行。</w:t>
      </w:r>
    </w:p>
    <w:p w14:paraId="0EE9F68B" w14:textId="5C3F252F" w:rsidR="007E573F" w:rsidRPr="00A32898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1033A4">
        <w:rPr>
          <w:rFonts w:eastAsia="標楷體" w:hint="eastAsia"/>
          <w:sz w:val="28"/>
        </w:rPr>
        <w:t>積極</w:t>
      </w:r>
      <w:r>
        <w:rPr>
          <w:rFonts w:eastAsia="標楷體" w:hint="eastAsia"/>
          <w:sz w:val="28"/>
        </w:rPr>
        <w:t>辦</w:t>
      </w:r>
      <w:r w:rsidR="001033A4"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>本鄉</w:t>
      </w:r>
      <w:proofErr w:type="gramStart"/>
      <w:r>
        <w:rPr>
          <w:rFonts w:eastAsia="標楷體" w:hint="eastAsia"/>
          <w:sz w:val="28"/>
        </w:rPr>
        <w:t>鄉</w:t>
      </w:r>
      <w:proofErr w:type="gramEnd"/>
      <w:r>
        <w:rPr>
          <w:rFonts w:eastAsia="標楷體" w:hint="eastAsia"/>
          <w:sz w:val="28"/>
        </w:rPr>
        <w:t>立</w:t>
      </w:r>
      <w:r w:rsidR="0049064F">
        <w:rPr>
          <w:rFonts w:eastAsia="標楷體" w:hint="eastAsia"/>
          <w:sz w:val="28"/>
        </w:rPr>
        <w:t>納骨塔</w:t>
      </w:r>
      <w:r>
        <w:rPr>
          <w:rFonts w:eastAsia="標楷體" w:hint="eastAsia"/>
          <w:sz w:val="28"/>
        </w:rPr>
        <w:t>興</w:t>
      </w:r>
      <w:r w:rsidR="0069200A">
        <w:rPr>
          <w:rFonts w:eastAsia="標楷體" w:hint="eastAsia"/>
          <w:sz w:val="28"/>
        </w:rPr>
        <w:t>建，</w:t>
      </w:r>
      <w:r w:rsidR="00F20F7D">
        <w:rPr>
          <w:rFonts w:eastAsia="標楷體" w:hint="eastAsia"/>
          <w:sz w:val="28"/>
        </w:rPr>
        <w:t>並於</w:t>
      </w:r>
      <w:r w:rsidR="0069200A">
        <w:rPr>
          <w:rFonts w:eastAsia="標楷體" w:hint="eastAsia"/>
          <w:sz w:val="28"/>
        </w:rPr>
        <w:t>11</w:t>
      </w:r>
      <w:r w:rsidR="00F20F7D">
        <w:rPr>
          <w:rFonts w:eastAsia="標楷體" w:hint="eastAsia"/>
          <w:sz w:val="28"/>
        </w:rPr>
        <w:t>1</w:t>
      </w:r>
      <w:r w:rsidR="0069200A">
        <w:rPr>
          <w:rFonts w:eastAsia="標楷體" w:hint="eastAsia"/>
          <w:sz w:val="28"/>
        </w:rPr>
        <w:t>年</w:t>
      </w:r>
      <w:r w:rsidR="00F20F7D">
        <w:rPr>
          <w:rFonts w:eastAsia="標楷體" w:hint="eastAsia"/>
          <w:sz w:val="28"/>
        </w:rPr>
        <w:t>正式開幕</w:t>
      </w:r>
      <w:r>
        <w:rPr>
          <w:rFonts w:eastAsia="標楷體" w:hint="eastAsia"/>
          <w:sz w:val="28"/>
        </w:rPr>
        <w:t>。</w:t>
      </w:r>
    </w:p>
    <w:p w14:paraId="40A3F21C" w14:textId="77777777" w:rsidR="00547AB0" w:rsidRPr="00A32898" w:rsidRDefault="007E573F" w:rsidP="000940B6">
      <w:pPr>
        <w:snapToGrid w:val="0"/>
        <w:spacing w:line="360" w:lineRule="auto"/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輔導及補助社區辦理各項社區活動。</w:t>
      </w:r>
    </w:p>
    <w:p w14:paraId="6C8BFE2D" w14:textId="3B59B63F" w:rsidR="007E573F" w:rsidRDefault="007E573F" w:rsidP="0049064F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="00E74ED5">
        <w:rPr>
          <w:rFonts w:eastAsia="標楷體" w:hint="eastAsia"/>
          <w:sz w:val="28"/>
        </w:rPr>
        <w:t>辦理</w:t>
      </w:r>
      <w:r w:rsidR="001033A4">
        <w:rPr>
          <w:rFonts w:eastAsia="標楷體" w:hint="eastAsia"/>
          <w:sz w:val="28"/>
        </w:rPr>
        <w:t>公館藝術文化節</w:t>
      </w:r>
      <w:r w:rsidR="0049064F">
        <w:rPr>
          <w:rFonts w:eastAsia="標楷體" w:hint="eastAsia"/>
          <w:sz w:val="28"/>
        </w:rPr>
        <w:t>活動提升本鄉能見度、增加鄉民參與並推廣農</w:t>
      </w:r>
      <w:proofErr w:type="gramStart"/>
      <w:r w:rsidR="0049064F">
        <w:rPr>
          <w:rFonts w:eastAsia="標楷體" w:hint="eastAsia"/>
          <w:sz w:val="28"/>
        </w:rPr>
        <w:t>特</w:t>
      </w:r>
      <w:proofErr w:type="gramEnd"/>
      <w:r w:rsidR="0049064F">
        <w:rPr>
          <w:rFonts w:eastAsia="標楷體" w:hint="eastAsia"/>
          <w:sz w:val="28"/>
        </w:rPr>
        <w:t>產品。</w:t>
      </w:r>
    </w:p>
    <w:p w14:paraId="51A2F4AA" w14:textId="77777777" w:rsidR="00547AB0" w:rsidRPr="00A32898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開放老人文康中心並提供各項內部</w:t>
      </w:r>
      <w:proofErr w:type="gramStart"/>
      <w:r w:rsidR="00547AB0" w:rsidRPr="00A32898">
        <w:rPr>
          <w:rFonts w:eastAsia="標楷體" w:hint="eastAsia"/>
          <w:sz w:val="28"/>
        </w:rPr>
        <w:t>設備供鄉內</w:t>
      </w:r>
      <w:proofErr w:type="gramEnd"/>
      <w:r w:rsidR="00547AB0" w:rsidRPr="00A32898">
        <w:rPr>
          <w:rFonts w:eastAsia="標楷體" w:hint="eastAsia"/>
          <w:sz w:val="28"/>
        </w:rPr>
        <w:t>老人使用，以提昇老人休閒生活品質。</w:t>
      </w:r>
    </w:p>
    <w:p w14:paraId="73910262" w14:textId="77777777" w:rsidR="00547AB0" w:rsidRDefault="007E573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6</w:t>
      </w:r>
      <w:r w:rsidR="00547AB0" w:rsidRPr="00A32898">
        <w:rPr>
          <w:rFonts w:eastAsia="標楷體" w:hint="eastAsia"/>
          <w:sz w:val="28"/>
        </w:rPr>
        <w:t>.</w:t>
      </w:r>
      <w:r w:rsidR="00547AB0" w:rsidRPr="00A32898">
        <w:rPr>
          <w:rFonts w:eastAsia="標楷體" w:hint="eastAsia"/>
          <w:sz w:val="28"/>
        </w:rPr>
        <w:t>推行環境衛生及綠美化、清運垃圾、資源回收等工作依計劃順利完成。</w:t>
      </w:r>
    </w:p>
    <w:p w14:paraId="1D1567A2" w14:textId="77777777" w:rsidR="0049064F" w:rsidRDefault="0049064F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</w:p>
    <w:p w14:paraId="59357968" w14:textId="77777777" w:rsidR="00DE6DF1" w:rsidRDefault="00DE6DF1" w:rsidP="000940B6">
      <w:pPr>
        <w:snapToGrid w:val="0"/>
        <w:spacing w:line="360" w:lineRule="auto"/>
        <w:ind w:left="1120" w:hanging="280"/>
        <w:jc w:val="both"/>
        <w:rPr>
          <w:rFonts w:eastAsia="標楷體"/>
          <w:sz w:val="28"/>
        </w:rPr>
      </w:pPr>
    </w:p>
    <w:p w14:paraId="737F7686" w14:textId="77777777" w:rsidR="00C236E8" w:rsidRPr="00A30FAC" w:rsidRDefault="00EA371A" w:rsidP="000940B6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參、</w:t>
      </w:r>
      <w:r w:rsidR="00C236E8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總預算執行概況</w:t>
      </w:r>
    </w:p>
    <w:p w14:paraId="7BF2FA85" w14:textId="77777777" w:rsidR="00205775" w:rsidRDefault="00205775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</w:t>
      </w:r>
      <w:proofErr w:type="gramStart"/>
      <w:r w:rsidRPr="00A32898">
        <w:rPr>
          <w:rFonts w:eastAsia="標楷體" w:hint="eastAsia"/>
          <w:sz w:val="28"/>
        </w:rPr>
        <w:t>一</w:t>
      </w:r>
      <w:proofErr w:type="gramEnd"/>
      <w:r w:rsidRPr="00A32898">
        <w:rPr>
          <w:rFonts w:eastAsia="標楷體" w:hint="eastAsia"/>
          <w:sz w:val="28"/>
        </w:rPr>
        <w:t>)</w:t>
      </w:r>
      <w:r w:rsidRPr="00A32898">
        <w:rPr>
          <w:rFonts w:eastAsia="標楷體" w:hint="eastAsia"/>
          <w:sz w:val="28"/>
        </w:rPr>
        <w:t>當年度預算數與決算數之比較：</w:t>
      </w:r>
    </w:p>
    <w:p w14:paraId="3381CCA8" w14:textId="77777777" w:rsidR="004F6290" w:rsidRPr="00A32898" w:rsidRDefault="004F6290" w:rsidP="000940B6">
      <w:pPr>
        <w:snapToGrid w:val="0"/>
        <w:spacing w:line="360" w:lineRule="auto"/>
        <w:ind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1.</w:t>
      </w:r>
      <w:r w:rsidRPr="00A32898">
        <w:rPr>
          <w:rFonts w:eastAsia="標楷體" w:hint="eastAsia"/>
          <w:sz w:val="28"/>
        </w:rPr>
        <w:t>歲入方面：</w:t>
      </w:r>
    </w:p>
    <w:p w14:paraId="15952B1E" w14:textId="0C53A9B8" w:rsidR="0049064F" w:rsidRPr="0049064F" w:rsidRDefault="00547AB0" w:rsidP="00D64325">
      <w:pPr>
        <w:snapToGrid w:val="0"/>
        <w:spacing w:line="360" w:lineRule="auto"/>
        <w:ind w:leftChars="467" w:left="1121"/>
        <w:jc w:val="both"/>
        <w:rPr>
          <w:rFonts w:eastAsia="標楷體"/>
          <w:sz w:val="28"/>
        </w:rPr>
      </w:pPr>
      <w:proofErr w:type="gramStart"/>
      <w:r w:rsidRPr="00A32898">
        <w:rPr>
          <w:rFonts w:eastAsia="標楷體" w:hint="eastAsia"/>
          <w:sz w:val="28"/>
        </w:rPr>
        <w:t>經資門預算</w:t>
      </w:r>
      <w:proofErr w:type="gramEnd"/>
      <w:r w:rsidRPr="00A32898">
        <w:rPr>
          <w:rFonts w:eastAsia="標楷體" w:hint="eastAsia"/>
          <w:sz w:val="28"/>
        </w:rPr>
        <w:t>數總計</w:t>
      </w:r>
      <w:r w:rsidR="00C31148">
        <w:rPr>
          <w:rFonts w:eastAsia="標楷體" w:hint="eastAsia"/>
          <w:sz w:val="28"/>
        </w:rPr>
        <w:t>240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459</w:t>
      </w:r>
      <w:r w:rsidR="006A7E6E">
        <w:rPr>
          <w:rFonts w:ascii="標楷體" w:eastAsia="標楷體" w:hAnsi="標楷體" w:hint="eastAsia"/>
          <w:sz w:val="28"/>
        </w:rPr>
        <w:t>,</w:t>
      </w:r>
      <w:r w:rsidR="0069200A">
        <w:rPr>
          <w:rFonts w:ascii="標楷體" w:eastAsia="標楷體" w:hAnsi="標楷體" w:hint="eastAsia"/>
          <w:sz w:val="28"/>
        </w:rPr>
        <w:t>000</w:t>
      </w:r>
      <w:r w:rsidRPr="00A32898">
        <w:rPr>
          <w:rFonts w:eastAsia="標楷體" w:hint="eastAsia"/>
          <w:sz w:val="28"/>
        </w:rPr>
        <w:t>元，收入實現數</w:t>
      </w:r>
      <w:r w:rsidR="00C31148">
        <w:rPr>
          <w:rFonts w:eastAsia="標楷體" w:hint="eastAsia"/>
          <w:sz w:val="28"/>
        </w:rPr>
        <w:t>241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440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757</w:t>
      </w:r>
      <w:r w:rsidRPr="00A32898">
        <w:rPr>
          <w:rFonts w:eastAsia="標楷體" w:hint="eastAsia"/>
          <w:sz w:val="28"/>
        </w:rPr>
        <w:t>元，應收歲入數</w:t>
      </w:r>
      <w:r w:rsidR="00C31148">
        <w:rPr>
          <w:rFonts w:eastAsia="標楷體" w:hint="eastAsia"/>
          <w:sz w:val="28"/>
        </w:rPr>
        <w:t>29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404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277</w:t>
      </w:r>
      <w:r w:rsidRPr="00A32898">
        <w:rPr>
          <w:rFonts w:eastAsia="標楷體" w:hint="eastAsia"/>
          <w:sz w:val="28"/>
        </w:rPr>
        <w:t>元，決算數合計</w:t>
      </w:r>
      <w:r w:rsidR="0069200A">
        <w:rPr>
          <w:rFonts w:eastAsia="標楷體" w:hint="eastAsia"/>
          <w:sz w:val="28"/>
        </w:rPr>
        <w:t>27</w:t>
      </w:r>
      <w:r w:rsidR="00C31148">
        <w:rPr>
          <w:rFonts w:eastAsia="標楷體" w:hint="eastAsia"/>
          <w:sz w:val="28"/>
        </w:rPr>
        <w:t>0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845</w:t>
      </w:r>
      <w:r w:rsidRPr="00A32898">
        <w:rPr>
          <w:rFonts w:eastAsia="標楷體" w:hint="eastAsia"/>
          <w:sz w:val="28"/>
        </w:rPr>
        <w:t>,</w:t>
      </w:r>
      <w:r w:rsidR="00C31148">
        <w:rPr>
          <w:rFonts w:eastAsia="標楷體" w:hint="eastAsia"/>
          <w:sz w:val="28"/>
        </w:rPr>
        <w:t>034</w:t>
      </w:r>
      <w:r w:rsidRPr="00A32898">
        <w:rPr>
          <w:rFonts w:eastAsia="標楷體" w:hint="eastAsia"/>
          <w:sz w:val="28"/>
        </w:rPr>
        <w:t>元，</w:t>
      </w:r>
      <w:proofErr w:type="gramStart"/>
      <w:r w:rsidRPr="00A32898">
        <w:rPr>
          <w:rFonts w:eastAsia="標楷體" w:hint="eastAsia"/>
          <w:sz w:val="28"/>
        </w:rPr>
        <w:t>佔</w:t>
      </w:r>
      <w:proofErr w:type="gramEnd"/>
      <w:r w:rsidRPr="00A32898">
        <w:rPr>
          <w:rFonts w:eastAsia="標楷體" w:hint="eastAsia"/>
          <w:sz w:val="28"/>
        </w:rPr>
        <w:t>預算數</w:t>
      </w:r>
      <w:r w:rsidRPr="00A32898">
        <w:rPr>
          <w:rFonts w:eastAsia="標楷體" w:hint="eastAsia"/>
          <w:sz w:val="28"/>
        </w:rPr>
        <w:t>1</w:t>
      </w:r>
      <w:r w:rsidR="00CA1652">
        <w:rPr>
          <w:rFonts w:eastAsia="標楷體" w:hint="eastAsia"/>
          <w:sz w:val="28"/>
        </w:rPr>
        <w:t>12</w:t>
      </w:r>
      <w:r w:rsidRPr="00A32898">
        <w:rPr>
          <w:rFonts w:eastAsia="標楷體" w:hint="eastAsia"/>
          <w:sz w:val="28"/>
        </w:rPr>
        <w:t>.</w:t>
      </w:r>
      <w:r w:rsidR="0049064F">
        <w:rPr>
          <w:rFonts w:eastAsia="標楷體" w:hint="eastAsia"/>
          <w:sz w:val="28"/>
        </w:rPr>
        <w:t>6</w:t>
      </w:r>
      <w:r w:rsidR="00CA1652">
        <w:rPr>
          <w:rFonts w:eastAsia="標楷體" w:hint="eastAsia"/>
          <w:sz w:val="28"/>
        </w:rPr>
        <w:t>4</w:t>
      </w:r>
      <w:r w:rsidRPr="00A32898">
        <w:rPr>
          <w:rFonts w:eastAsia="標楷體" w:hint="eastAsia"/>
          <w:sz w:val="28"/>
        </w:rPr>
        <w:t>%</w:t>
      </w:r>
      <w:r w:rsidR="0049064F">
        <w:rPr>
          <w:rFonts w:eastAsia="標楷體" w:hint="eastAsia"/>
          <w:sz w:val="28"/>
        </w:rPr>
        <w:t>，詳如表</w:t>
      </w:r>
      <w:r w:rsidR="0049064F">
        <w:rPr>
          <w:rFonts w:eastAsia="標楷體" w:hint="eastAsia"/>
          <w:sz w:val="28"/>
        </w:rPr>
        <w:t>1</w:t>
      </w:r>
      <w:r w:rsidR="00880649">
        <w:rPr>
          <w:rFonts w:eastAsia="標楷體" w:hint="eastAsia"/>
          <w:sz w:val="28"/>
        </w:rPr>
        <w:t>。</w:t>
      </w:r>
    </w:p>
    <w:p w14:paraId="55968D1B" w14:textId="77777777" w:rsidR="00C31148" w:rsidRDefault="00C31148">
      <w:r>
        <w:br w:type="page"/>
      </w:r>
    </w:p>
    <w:tbl>
      <w:tblPr>
        <w:tblW w:w="905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992"/>
        <w:gridCol w:w="973"/>
      </w:tblGrid>
      <w:tr w:rsidR="003E0C6E" w:rsidRPr="003E0C6E" w14:paraId="3C6083FA" w14:textId="77777777" w:rsidTr="00BF1F28">
        <w:trPr>
          <w:trHeight w:val="510"/>
        </w:trPr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9FDB" w14:textId="31CAA3B4" w:rsidR="003E0C6E" w:rsidRPr="007B2F0F" w:rsidRDefault="0049064F" w:rsidP="007B2F0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906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表1 </w:t>
            </w:r>
            <w:proofErr w:type="gramStart"/>
            <w:r w:rsidR="007B2F0F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311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proofErr w:type="gramEnd"/>
            <w:r w:rsidR="007B2F0F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  <w:r w:rsidR="003E0C6E" w:rsidRPr="007B2F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歲入歲出簡明比較分析表    </w:t>
            </w:r>
          </w:p>
        </w:tc>
      </w:tr>
      <w:tr w:rsidR="003E0C6E" w:rsidRPr="003E0C6E" w14:paraId="4481B7E1" w14:textId="77777777" w:rsidTr="00BF1F28">
        <w:trPr>
          <w:trHeight w:val="287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EB8E" w14:textId="77777777" w:rsidR="003E0C6E" w:rsidRPr="007B2F0F" w:rsidRDefault="003E0C6E" w:rsidP="007B2F0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8957" w14:textId="77777777" w:rsidR="003E0C6E" w:rsidRPr="007B2F0F" w:rsidRDefault="003E0C6E" w:rsidP="007B2F0F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2F0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</w:t>
            </w:r>
            <w:r w:rsidR="00372E84">
              <w:rPr>
                <w:rFonts w:ascii="標楷體" w:eastAsia="標楷體" w:hAnsi="標楷體" w:cs="新細明體" w:hint="eastAsia"/>
                <w:color w:val="000000"/>
                <w:kern w:val="0"/>
              </w:rPr>
              <w:t>新台幣</w:t>
            </w:r>
            <w:r w:rsidRPr="007B2F0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3E0C6E" w:rsidRPr="00E5695E" w14:paraId="77D28EFA" w14:textId="77777777" w:rsidTr="007F70DF">
        <w:trPr>
          <w:cantSplit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472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項   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DDB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F99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決算數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FEF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比較增減數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43503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百分比</w:t>
            </w:r>
          </w:p>
        </w:tc>
      </w:tr>
      <w:tr w:rsidR="003E0C6E" w:rsidRPr="00E5695E" w14:paraId="0097674B" w14:textId="77777777" w:rsidTr="007F70DF">
        <w:trPr>
          <w:cantSplit/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352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7D35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415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752" w14:textId="77777777" w:rsidR="003E0C6E" w:rsidRPr="00E5695E" w:rsidRDefault="003E0C6E" w:rsidP="00AF754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AD9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增減％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C7A4D" w14:textId="77777777" w:rsidR="00AF7542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占決算</w:t>
            </w:r>
          </w:p>
          <w:p w14:paraId="4CBCC326" w14:textId="77777777" w:rsidR="003E0C6E" w:rsidRPr="00E5695E" w:rsidRDefault="003E0C6E" w:rsidP="00AF754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95E">
              <w:rPr>
                <w:rFonts w:ascii="標楷體" w:eastAsia="標楷體" w:hAnsi="標楷體" w:cs="新細明體" w:hint="eastAsia"/>
                <w:color w:val="000000"/>
                <w:kern w:val="0"/>
              </w:rPr>
              <w:t>總額％</w:t>
            </w:r>
          </w:p>
        </w:tc>
      </w:tr>
      <w:tr w:rsidR="003E0C6E" w:rsidRPr="00E5695E" w14:paraId="5DC59C8F" w14:textId="77777777" w:rsidTr="007F70DF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5D98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6A6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88DB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2F7F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F160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2F2B3" w14:textId="77777777" w:rsidR="003E0C6E" w:rsidRPr="00E5695E" w:rsidRDefault="003E0C6E" w:rsidP="003E0C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E0C6E" w:rsidRPr="00623309" w14:paraId="4643A500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0A7F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一、歲入合計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6DE" w14:textId="4FE77737" w:rsidR="003E0C6E" w:rsidRPr="00623309" w:rsidRDefault="00CA1652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240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459</w:t>
            </w:r>
            <w:r w:rsidR="00372E84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,</w:t>
            </w:r>
            <w:r w:rsidR="0069200A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6D59" w14:textId="026FEBAF" w:rsidR="003E0C6E" w:rsidRPr="00623309" w:rsidRDefault="0069200A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27</w:t>
            </w:r>
            <w:r w:rsidR="00CA1652">
              <w:rPr>
                <w:rFonts w:ascii="Arial" w:eastAsia="標楷體" w:hAnsi="Arial" w:cs="Arial"/>
                <w:b/>
                <w:color w:val="000000"/>
                <w:kern w:val="0"/>
              </w:rPr>
              <w:t>0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CA1652">
              <w:rPr>
                <w:rFonts w:ascii="Arial" w:eastAsia="標楷體" w:hAnsi="Arial" w:cs="Arial"/>
                <w:b/>
                <w:color w:val="000000"/>
                <w:kern w:val="0"/>
              </w:rPr>
              <w:t>845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CA1652">
              <w:rPr>
                <w:rFonts w:ascii="Arial" w:eastAsia="標楷體" w:hAnsi="Arial" w:cs="Arial"/>
                <w:b/>
                <w:color w:val="000000"/>
                <w:kern w:val="0"/>
              </w:rPr>
              <w:t>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786" w14:textId="57D54A73" w:rsidR="003E0C6E" w:rsidRPr="00623309" w:rsidRDefault="00CB6F07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30,386,034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181" w14:textId="2A43E7C7" w:rsidR="003E0C6E" w:rsidRPr="00623309" w:rsidRDefault="001C4FC8" w:rsidP="001C4FC8">
            <w:pPr>
              <w:widowControl/>
              <w:jc w:val="right"/>
              <w:rPr>
                <w:rFonts w:ascii="Arial" w:eastAsia="標楷體" w:hAnsi="Arial" w:cs="Arial" w:hint="eastAsia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2.64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DE2D4" w14:textId="7E9C5B1A" w:rsidR="003E0C6E" w:rsidRPr="00623309" w:rsidRDefault="00372E84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100.</w:t>
            </w:r>
            <w:r w:rsidR="0062741D">
              <w:rPr>
                <w:rFonts w:ascii="Arial" w:eastAsia="標楷體" w:hAnsi="Arial" w:cs="Arial"/>
                <w:b/>
                <w:color w:val="000000"/>
                <w:kern w:val="0"/>
              </w:rPr>
              <w:t>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0</w:t>
            </w:r>
          </w:p>
        </w:tc>
      </w:tr>
      <w:tr w:rsidR="001C4FC8" w:rsidRPr="003E0C6E" w14:paraId="50D2CBB1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D81" w14:textId="1C18247D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稅課收入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2CD" w14:textId="225636C0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64,640,000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A25" w14:textId="24922872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87,467,755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5B4" w14:textId="44836EF1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22,827,755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A98B" w14:textId="3A973197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13.87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E1CC7" w14:textId="17B06AE0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69.22 </w:t>
            </w:r>
          </w:p>
        </w:tc>
      </w:tr>
      <w:tr w:rsidR="001C4FC8" w:rsidRPr="003E0C6E" w14:paraId="4D827853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F85" w14:textId="73A856D5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.罰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款及賠償收入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61B" w14:textId="5687B77D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38B" w14:textId="2A2996F6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 w:hint="eastAsia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1,767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C01" w14:textId="25A38AC1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11,767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A68" w14:textId="68E6F665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58.84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D5BAA" w14:textId="4712E848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0.01 </w:t>
            </w:r>
          </w:p>
        </w:tc>
      </w:tr>
      <w:tr w:rsidR="001C4FC8" w:rsidRPr="003E0C6E" w14:paraId="4DE9FF10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3C0" w14:textId="4FCF7746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.規費收入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04B" w14:textId="35FC5CEA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430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B64" w14:textId="236A15C9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53,490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5C4" w14:textId="67BDF42C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23,490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342" w14:textId="0B7A0D9A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5.46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679C3" w14:textId="4F2FB1EA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0.17 </w:t>
            </w:r>
          </w:p>
        </w:tc>
      </w:tr>
      <w:tr w:rsidR="001C4FC8" w:rsidRPr="003E0C6E" w14:paraId="4A3847C4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E1B" w14:textId="144D7690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07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.財產收入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9F6" w14:textId="7282E350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2,561,000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9F7F" w14:textId="6D9080BD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,546,408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203" w14:textId="152F147A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985,408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5FD" w14:textId="1789871E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38.48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CA024" w14:textId="08455EF5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1.31 </w:t>
            </w:r>
          </w:p>
        </w:tc>
      </w:tr>
      <w:tr w:rsidR="001C4FC8" w:rsidRPr="003E0C6E" w14:paraId="0D75098F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EB0" w14:textId="0DF25004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.補助及協助收入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685" w14:textId="1B8A265E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33,894,000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B53" w14:textId="3083B82D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5,879,366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547" w14:textId="625199C6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1,985,366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4BD" w14:textId="3B4113FA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5.86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24886" w14:textId="299D057E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13.25 </w:t>
            </w:r>
          </w:p>
        </w:tc>
      </w:tr>
      <w:tr w:rsidR="001C4FC8" w:rsidRPr="003E0C6E" w14:paraId="6C66359E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45C" w14:textId="4B1BCFCC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.捐獻及贈與收入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D37" w14:textId="7938B6C4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9,220,000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1F" w14:textId="396E88E1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9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,175,282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971" w14:textId="63DBE125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-44,718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351" w14:textId="32A59D7B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-0.49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17084" w14:textId="7F337708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 xml:space="preserve">3.39 </w:t>
            </w:r>
          </w:p>
        </w:tc>
      </w:tr>
      <w:tr w:rsidR="001C4FC8" w:rsidRPr="003E0C6E" w14:paraId="10E1C629" w14:textId="77777777" w:rsidTr="007F70DF"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7BF" w14:textId="5C902CD0" w:rsidR="001C4FC8" w:rsidRPr="00C64AFE" w:rsidRDefault="001C4FC8" w:rsidP="001C4F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.其他收入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A0A" w14:textId="16D77A3F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29,694,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F8D" w14:textId="0FE22EB5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</w:rPr>
              <w:t>4,290,966</w:t>
            </w:r>
          </w:p>
        </w:tc>
        <w:tc>
          <w:tcPr>
            <w:tcW w:w="1418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FF9" w14:textId="4B78C84E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C71C9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4,596,966 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EBA" w14:textId="45339DF5" w:rsidR="001C4FC8" w:rsidRPr="001C4FC8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C4FC8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15.48 </w:t>
            </w:r>
          </w:p>
        </w:tc>
        <w:tc>
          <w:tcPr>
            <w:tcW w:w="973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F530C" w14:textId="0271C337" w:rsidR="001C4FC8" w:rsidRPr="00C64AFE" w:rsidRDefault="001C4FC8" w:rsidP="001C4F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12.6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3E0C6E" w:rsidRPr="00623309" w14:paraId="1F8740D2" w14:textId="77777777" w:rsidTr="007F70DF"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B5B" w14:textId="77777777" w:rsidR="003E0C6E" w:rsidRPr="00623309" w:rsidRDefault="003E0C6E" w:rsidP="003E0C6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二、歲出合計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F31" w14:textId="5E9B9654" w:rsidR="003E0C6E" w:rsidRPr="00623309" w:rsidRDefault="00D565DB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24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9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264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,000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289" w14:textId="275C5ED6" w:rsidR="003E0C6E" w:rsidRPr="00623309" w:rsidRDefault="00D565DB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2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13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530</w:t>
            </w:r>
            <w:r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145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5A6" w14:textId="2D799E9B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35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733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,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855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004" w14:textId="2F797BC6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-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14</w:t>
            </w:r>
            <w:r w:rsidR="00D565DB">
              <w:rPr>
                <w:rFonts w:ascii="Arial" w:eastAsia="標楷體" w:hAnsi="Arial" w:cs="Arial"/>
                <w:b/>
                <w:color w:val="000000"/>
                <w:kern w:val="0"/>
              </w:rPr>
              <w:t>.</w:t>
            </w:r>
            <w:r w:rsidR="00130CE6">
              <w:rPr>
                <w:rFonts w:ascii="Arial" w:eastAsia="標楷體" w:hAnsi="Arial" w:cs="Arial"/>
                <w:b/>
                <w:color w:val="000000"/>
                <w:kern w:val="0"/>
              </w:rPr>
              <w:t>34</w:t>
            </w:r>
          </w:p>
        </w:tc>
        <w:tc>
          <w:tcPr>
            <w:tcW w:w="97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9F3B5" w14:textId="77777777" w:rsidR="003E0C6E" w:rsidRPr="00623309" w:rsidRDefault="0027698C" w:rsidP="0062741D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>100.00</w:t>
            </w:r>
          </w:p>
        </w:tc>
      </w:tr>
      <w:tr w:rsidR="00130CE6" w:rsidRPr="003E0C6E" w14:paraId="32294884" w14:textId="77777777" w:rsidTr="007F70DF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881" w14:textId="35DF15F1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1.一般政務支出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9E3" w14:textId="0F3D3DE1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107,583,242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F2E" w14:textId="69E92E77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90,881,705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8E5" w14:textId="0DB16949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-16,701,537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A72" w14:textId="090E5EE6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-15.52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A17A1" w14:textId="1CD31AB9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42.56 </w:t>
            </w:r>
          </w:p>
        </w:tc>
      </w:tr>
      <w:tr w:rsidR="00130CE6" w:rsidRPr="003E0C6E" w14:paraId="40752621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F4D" w14:textId="1D1834F1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2.教育科學文化支出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486" w14:textId="11C07353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7,034,000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3B8" w14:textId="29F15363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5,316,255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7EA" w14:textId="05E5BAA9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-1,717,745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68C" w14:textId="54323DBC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-24.42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0E385" w14:textId="5F72DBD5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2.49 </w:t>
            </w:r>
          </w:p>
        </w:tc>
      </w:tr>
      <w:tr w:rsidR="00130CE6" w:rsidRPr="003E0C6E" w14:paraId="5F98175E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E65" w14:textId="50B11BBE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3.經濟發展支出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83CD" w14:textId="013D6B5F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37,962,862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3A8" w14:textId="11FEBC2A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31,664,787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91B" w14:textId="1C2C505D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-6,298,075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249" w14:textId="45D69DB2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-16.59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BFF90" w14:textId="4508B0C3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14.83 </w:t>
            </w:r>
          </w:p>
        </w:tc>
      </w:tr>
      <w:tr w:rsidR="00130CE6" w:rsidRPr="003E0C6E" w14:paraId="4A95FF6D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C1B" w14:textId="358219C5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4.社會福利支出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46B" w14:textId="17DBE689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12,875,500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A32" w14:textId="3809C60C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11,370,366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43D" w14:textId="6DAE6490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-1,505,134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B38" w14:textId="424B4835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-11.69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01BC3" w14:textId="24429161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5.32 </w:t>
            </w:r>
          </w:p>
        </w:tc>
      </w:tr>
      <w:tr w:rsidR="00130CE6" w:rsidRPr="003E0C6E" w14:paraId="62741BC2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E8A" w14:textId="5B237AEC" w:rsidR="00130CE6" w:rsidRPr="00C64AFE" w:rsidRDefault="00130CE6" w:rsidP="00130CE6">
            <w:pPr>
              <w:widowControl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5.社區發展及環境保護支出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6B15" w14:textId="175869D8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56,690,938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4A6" w14:textId="0D1EB79E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52,632,528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4CFB" w14:textId="0E47114C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-4,058,410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0BB" w14:textId="5EADCC4A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-7.16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0100B" w14:textId="4D4B4BE0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24.65 </w:t>
            </w:r>
          </w:p>
        </w:tc>
      </w:tr>
      <w:tr w:rsidR="00130CE6" w:rsidRPr="003E0C6E" w14:paraId="3F01C6C7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04C" w14:textId="7B2FA033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6.退休撫</w:t>
            </w:r>
            <w:proofErr w:type="gramStart"/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卹</w:t>
            </w:r>
            <w:proofErr w:type="gramEnd"/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FE3" w14:textId="1EF9B193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22,213,000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DDC" w14:textId="5FF23CA6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18,564,239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4F5" w14:textId="60DC0573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-3,648,761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225" w14:textId="5C7490E4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-16.43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51FCD" w14:textId="185128AD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8.69 </w:t>
            </w:r>
          </w:p>
        </w:tc>
      </w:tr>
      <w:tr w:rsidR="00130CE6" w:rsidRPr="003E0C6E" w14:paraId="7A4E9E10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6D3" w14:textId="040800F4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07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.債務支出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266" w14:textId="5B5CC3A7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200,000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5BD" w14:textId="6B0DA4B6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0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F9A" w14:textId="2610D102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-200,000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0CC6" w14:textId="0FD545B0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-100.00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3DC12" w14:textId="7C922C84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0.00 </w:t>
            </w:r>
          </w:p>
        </w:tc>
      </w:tr>
      <w:tr w:rsidR="00130CE6" w:rsidRPr="003E0C6E" w14:paraId="173903AB" w14:textId="77777777" w:rsidTr="007F70DF"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1DC" w14:textId="0C69BD92" w:rsidR="00130CE6" w:rsidRPr="00C64AFE" w:rsidRDefault="00130CE6" w:rsidP="00130C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.補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助及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  <w:r w:rsidRPr="00C64AFE">
              <w:rPr>
                <w:rFonts w:ascii="標楷體" w:eastAsia="標楷體" w:hAnsi="標楷體" w:cs="新細明體" w:hint="eastAsia"/>
                <w:color w:val="000000"/>
                <w:kern w:val="0"/>
              </w:rPr>
              <w:t>支出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D1D" w14:textId="4EC3274F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4,704,458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D35B" w14:textId="6E4FF476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3,100,265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162" w14:textId="1D37088F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-1,604,193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8F2" w14:textId="22B2C61D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-34.10 </w:t>
            </w:r>
          </w:p>
        </w:tc>
        <w:tc>
          <w:tcPr>
            <w:tcW w:w="9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6FEC8" w14:textId="60AFA711" w:rsidR="00130CE6" w:rsidRPr="00C64AFE" w:rsidRDefault="00130CE6" w:rsidP="00130CE6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color w:val="000000"/>
                <w:kern w:val="0"/>
              </w:rPr>
              <w:t xml:space="preserve">1.45 </w:t>
            </w:r>
          </w:p>
        </w:tc>
      </w:tr>
      <w:tr w:rsidR="00130CE6" w:rsidRPr="00623309" w14:paraId="42159722" w14:textId="77777777" w:rsidTr="0027698C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05E" w14:textId="77777777" w:rsidR="00130CE6" w:rsidRPr="00623309" w:rsidRDefault="00130CE6" w:rsidP="00130CE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三、歲入歲出餘</w:t>
            </w:r>
            <w:proofErr w:type="gramStart"/>
            <w:r w:rsidRPr="0062330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8F4" w14:textId="5C008BDC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-8,805,000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1F5" w14:textId="2475E5C0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57,314,889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27B" w14:textId="27A9FA24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130CE6">
              <w:rPr>
                <w:rFonts w:ascii="Arial" w:eastAsia="標楷體" w:hAnsi="Arial" w:cs="Arial" w:hint="eastAsia"/>
                <w:b/>
                <w:color w:val="000000"/>
                <w:kern w:val="0"/>
              </w:rPr>
              <w:t xml:space="preserve">66,119,889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570" w14:textId="3F67045A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C0417" w14:textId="77777777" w:rsidR="00130CE6" w:rsidRPr="00623309" w:rsidRDefault="00130CE6" w:rsidP="00130CE6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</w:rPr>
            </w:pPr>
          </w:p>
        </w:tc>
      </w:tr>
    </w:tbl>
    <w:p w14:paraId="5153D6B5" w14:textId="7FB537EC" w:rsidR="00780F6C" w:rsidRPr="0049064F" w:rsidRDefault="00372E84" w:rsidP="00372E84">
      <w:pPr>
        <w:snapToGrid w:val="0"/>
        <w:spacing w:line="300" w:lineRule="auto"/>
        <w:ind w:firstLineChars="236" w:firstLine="566"/>
        <w:jc w:val="right"/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880649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880649">
        <w:rPr>
          <w:rFonts w:eastAsia="標楷體" w:hint="eastAsia"/>
        </w:rPr>
        <w:t xml:space="preserve">   </w:t>
      </w:r>
      <w:r w:rsidR="006B3BFE" w:rsidRPr="00372E84">
        <w:rPr>
          <w:rFonts w:eastAsia="標楷體" w:hint="eastAsia"/>
          <w:lang w:eastAsia="zh-HK"/>
        </w:rPr>
        <w:t>資料來源：苗栗縣</w:t>
      </w:r>
      <w:r w:rsidR="0049064F" w:rsidRPr="00372E84">
        <w:rPr>
          <w:rFonts w:eastAsia="標楷體" w:hint="eastAsia"/>
        </w:rPr>
        <w:t>公館鄉</w:t>
      </w:r>
      <w:r w:rsidR="006B3BFE" w:rsidRPr="00372E84">
        <w:rPr>
          <w:rFonts w:eastAsia="標楷體" w:hint="eastAsia"/>
          <w:lang w:eastAsia="zh-HK"/>
        </w:rPr>
        <w:t>1</w:t>
      </w:r>
      <w:r w:rsidR="00CA1652">
        <w:rPr>
          <w:rFonts w:eastAsia="標楷體" w:hint="eastAsia"/>
        </w:rPr>
        <w:t>10</w:t>
      </w:r>
      <w:r w:rsidR="0062741D">
        <w:rPr>
          <w:rFonts w:eastAsia="標楷體" w:hint="eastAsia"/>
          <w:lang w:eastAsia="zh-HK"/>
        </w:rPr>
        <w:t>年</w:t>
      </w:r>
      <w:r w:rsidR="006B3BFE" w:rsidRPr="00372E84">
        <w:rPr>
          <w:rFonts w:eastAsia="標楷體" w:hint="eastAsia"/>
          <w:lang w:eastAsia="zh-HK"/>
        </w:rPr>
        <w:t>度總決算</w:t>
      </w:r>
    </w:p>
    <w:p w14:paraId="1860BD84" w14:textId="77777777" w:rsidR="00547AB0" w:rsidRPr="00A32898" w:rsidRDefault="00547AB0">
      <w:pPr>
        <w:snapToGrid w:val="0"/>
        <w:spacing w:line="300" w:lineRule="auto"/>
        <w:ind w:firstLineChars="300" w:firstLine="84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2.</w:t>
      </w:r>
      <w:r w:rsidRPr="00A32898">
        <w:rPr>
          <w:rFonts w:eastAsia="標楷體" w:hint="eastAsia"/>
          <w:sz w:val="28"/>
        </w:rPr>
        <w:t>歲出方面：</w:t>
      </w:r>
    </w:p>
    <w:p w14:paraId="525329AC" w14:textId="50AC125A" w:rsidR="00E35018" w:rsidRPr="00A32898" w:rsidRDefault="00E35018" w:rsidP="00E35018">
      <w:pPr>
        <w:snapToGrid w:val="0"/>
        <w:spacing w:line="300" w:lineRule="auto"/>
        <w:ind w:leftChars="467" w:left="1401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(1)</w:t>
      </w:r>
      <w:r w:rsidRPr="00A32898">
        <w:rPr>
          <w:rFonts w:eastAsia="標楷體" w:hint="eastAsia"/>
          <w:sz w:val="28"/>
        </w:rPr>
        <w:t>經常門預算數總計</w:t>
      </w:r>
      <w:r w:rsidR="00177421">
        <w:rPr>
          <w:rFonts w:eastAsia="標楷體" w:hint="eastAsia"/>
          <w:sz w:val="28"/>
        </w:rPr>
        <w:t>204</w:t>
      </w:r>
      <w:r w:rsidR="00177421" w:rsidRPr="0049064F">
        <w:rPr>
          <w:rFonts w:eastAsia="標楷體" w:hint="eastAsia"/>
          <w:sz w:val="28"/>
          <w:lang w:eastAsia="zh-HK"/>
        </w:rPr>
        <w:t>,</w:t>
      </w:r>
      <w:r w:rsidR="00177421">
        <w:rPr>
          <w:rFonts w:eastAsia="標楷體" w:hint="eastAsia"/>
          <w:sz w:val="28"/>
        </w:rPr>
        <w:t>250</w:t>
      </w:r>
      <w:r w:rsidR="00177421" w:rsidRPr="0049064F">
        <w:rPr>
          <w:rFonts w:eastAsia="標楷體" w:hint="eastAsia"/>
          <w:sz w:val="28"/>
          <w:lang w:eastAsia="zh-HK"/>
        </w:rPr>
        <w:t>,0</w:t>
      </w:r>
      <w:r w:rsidR="00177421">
        <w:rPr>
          <w:rFonts w:eastAsia="標楷體"/>
          <w:sz w:val="28"/>
          <w:lang w:eastAsia="zh-HK"/>
        </w:rPr>
        <w:t>00</w:t>
      </w:r>
      <w:r w:rsidRPr="00A32898">
        <w:rPr>
          <w:rFonts w:eastAsia="標楷體" w:hint="eastAsia"/>
          <w:sz w:val="28"/>
        </w:rPr>
        <w:t>元，執行結果本年度支付實現數</w:t>
      </w:r>
      <w:r w:rsidR="00177421">
        <w:rPr>
          <w:rFonts w:eastAsia="標楷體"/>
          <w:sz w:val="28"/>
        </w:rPr>
        <w:t>169,262,846</w:t>
      </w:r>
      <w:r w:rsidRPr="00A32898">
        <w:rPr>
          <w:rFonts w:eastAsia="標楷體" w:hint="eastAsia"/>
          <w:sz w:val="28"/>
        </w:rPr>
        <w:t>元，歲出保留數</w:t>
      </w:r>
      <w:r w:rsidR="00177421">
        <w:rPr>
          <w:rFonts w:eastAsia="標楷體"/>
          <w:sz w:val="28"/>
        </w:rPr>
        <w:t>4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766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341</w:t>
      </w:r>
      <w:r w:rsidRPr="00A32898">
        <w:rPr>
          <w:rFonts w:eastAsia="標楷體" w:hint="eastAsia"/>
          <w:sz w:val="28"/>
        </w:rPr>
        <w:t>元，決算數合計</w:t>
      </w:r>
      <w:r w:rsidR="00177421">
        <w:rPr>
          <w:rFonts w:eastAsia="標楷體" w:hint="eastAsia"/>
          <w:sz w:val="28"/>
        </w:rPr>
        <w:t>1</w:t>
      </w:r>
      <w:r w:rsidR="00177421">
        <w:rPr>
          <w:rFonts w:eastAsia="標楷體"/>
          <w:sz w:val="28"/>
        </w:rPr>
        <w:t>74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029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187</w:t>
      </w:r>
      <w:r w:rsidRPr="00A32898">
        <w:rPr>
          <w:rFonts w:eastAsia="標楷體" w:hint="eastAsia"/>
          <w:sz w:val="28"/>
        </w:rPr>
        <w:t>元，達預算數</w:t>
      </w:r>
      <w:r w:rsidR="0062741D">
        <w:rPr>
          <w:rFonts w:eastAsia="標楷體" w:hint="eastAsia"/>
          <w:sz w:val="28"/>
        </w:rPr>
        <w:t>8</w:t>
      </w:r>
      <w:r w:rsidR="00177421">
        <w:rPr>
          <w:rFonts w:eastAsia="標楷體"/>
          <w:sz w:val="28"/>
        </w:rPr>
        <w:t>5</w:t>
      </w:r>
      <w:r w:rsidR="0062741D">
        <w:rPr>
          <w:rFonts w:eastAsia="標楷體" w:hint="eastAsia"/>
          <w:sz w:val="28"/>
        </w:rPr>
        <w:t>.</w:t>
      </w:r>
      <w:r w:rsidR="00177421">
        <w:rPr>
          <w:rFonts w:eastAsia="標楷體"/>
          <w:sz w:val="28"/>
        </w:rPr>
        <w:t>20</w:t>
      </w:r>
      <w:r w:rsidRPr="00A32898">
        <w:rPr>
          <w:rFonts w:eastAsia="標楷體" w:hint="eastAsia"/>
          <w:sz w:val="28"/>
        </w:rPr>
        <w:t>%</w:t>
      </w:r>
      <w:r w:rsidRPr="00A32898">
        <w:rPr>
          <w:rFonts w:eastAsia="標楷體" w:hint="eastAsia"/>
          <w:sz w:val="28"/>
        </w:rPr>
        <w:t>。</w:t>
      </w:r>
    </w:p>
    <w:p w14:paraId="5B729894" w14:textId="6C6FCD37" w:rsidR="00E35018" w:rsidRPr="00D3331E" w:rsidRDefault="00E35018" w:rsidP="00E35018">
      <w:pPr>
        <w:snapToGrid w:val="0"/>
        <w:spacing w:line="300" w:lineRule="auto"/>
        <w:ind w:leftChars="467" w:left="1401" w:hangingChars="100" w:hanging="28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(2)</w:t>
      </w:r>
      <w:r w:rsidRPr="00A32898">
        <w:rPr>
          <w:rFonts w:eastAsia="標楷體" w:hint="eastAsia"/>
          <w:sz w:val="28"/>
        </w:rPr>
        <w:t>資本門預算數總計</w:t>
      </w:r>
      <w:r w:rsidR="0062741D">
        <w:rPr>
          <w:rFonts w:eastAsia="標楷體" w:hint="eastAsia"/>
          <w:sz w:val="28"/>
        </w:rPr>
        <w:t>4</w:t>
      </w:r>
      <w:r w:rsidR="00177421">
        <w:rPr>
          <w:rFonts w:eastAsia="標楷體"/>
          <w:sz w:val="28"/>
        </w:rPr>
        <w:t>5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0</w:t>
      </w:r>
      <w:r w:rsidR="00177421">
        <w:rPr>
          <w:rFonts w:eastAsia="標楷體"/>
          <w:sz w:val="28"/>
        </w:rPr>
        <w:t>14</w:t>
      </w:r>
      <w:r w:rsidRPr="00A32898">
        <w:rPr>
          <w:rFonts w:eastAsia="標楷體" w:hint="eastAsia"/>
          <w:sz w:val="28"/>
        </w:rPr>
        <w:t>,</w:t>
      </w:r>
      <w:r w:rsidR="0062741D">
        <w:rPr>
          <w:rFonts w:eastAsia="標楷體" w:hint="eastAsia"/>
          <w:sz w:val="28"/>
        </w:rPr>
        <w:t>000</w:t>
      </w:r>
      <w:r w:rsidRPr="00A32898">
        <w:rPr>
          <w:rFonts w:eastAsia="標楷體" w:hint="eastAsia"/>
          <w:sz w:val="28"/>
        </w:rPr>
        <w:t>元，執行結果本年度支付實現數</w:t>
      </w:r>
      <w:r>
        <w:rPr>
          <w:rFonts w:eastAsia="標楷體" w:hint="eastAsia"/>
          <w:sz w:val="28"/>
        </w:rPr>
        <w:t>6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815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870</w:t>
      </w:r>
      <w:r w:rsidRPr="00A32898">
        <w:rPr>
          <w:rFonts w:eastAsia="標楷體" w:hint="eastAsia"/>
          <w:sz w:val="28"/>
        </w:rPr>
        <w:t>元，歲出保留數</w:t>
      </w:r>
      <w:r w:rsidR="00177421">
        <w:rPr>
          <w:rFonts w:eastAsia="標楷體" w:hint="eastAsia"/>
          <w:sz w:val="28"/>
        </w:rPr>
        <w:t>3</w:t>
      </w:r>
      <w:r w:rsidR="00177421">
        <w:rPr>
          <w:rFonts w:eastAsia="標楷體"/>
          <w:sz w:val="28"/>
        </w:rPr>
        <w:t>2</w:t>
      </w:r>
      <w:r w:rsidR="0095112F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685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088</w:t>
      </w:r>
      <w:r w:rsidRPr="00A32898">
        <w:rPr>
          <w:rFonts w:eastAsia="標楷體" w:hint="eastAsia"/>
          <w:sz w:val="28"/>
        </w:rPr>
        <w:t>元，決算數合計</w:t>
      </w:r>
      <w:r w:rsidR="00177421">
        <w:rPr>
          <w:rFonts w:eastAsia="標楷體" w:hint="eastAsia"/>
          <w:sz w:val="28"/>
        </w:rPr>
        <w:t>3</w:t>
      </w:r>
      <w:r w:rsidR="00177421">
        <w:rPr>
          <w:rFonts w:eastAsia="標楷體"/>
          <w:sz w:val="28"/>
        </w:rPr>
        <w:t>9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500</w:t>
      </w:r>
      <w:r w:rsidRPr="00A32898">
        <w:rPr>
          <w:rFonts w:eastAsia="標楷體" w:hint="eastAsia"/>
          <w:sz w:val="28"/>
        </w:rPr>
        <w:t>,</w:t>
      </w:r>
      <w:r w:rsidR="00177421">
        <w:rPr>
          <w:rFonts w:eastAsia="標楷體"/>
          <w:sz w:val="28"/>
        </w:rPr>
        <w:t>958</w:t>
      </w:r>
      <w:r w:rsidRPr="00A32898">
        <w:rPr>
          <w:rFonts w:eastAsia="標楷體" w:hint="eastAsia"/>
          <w:sz w:val="28"/>
        </w:rPr>
        <w:t>元，達預算數</w:t>
      </w:r>
      <w:r w:rsidR="0095112F">
        <w:rPr>
          <w:rFonts w:eastAsia="標楷體" w:hint="eastAsia"/>
          <w:sz w:val="28"/>
        </w:rPr>
        <w:t>8</w:t>
      </w:r>
      <w:r w:rsidR="00177421">
        <w:rPr>
          <w:rFonts w:eastAsia="標楷體"/>
          <w:sz w:val="28"/>
        </w:rPr>
        <w:t>7</w:t>
      </w:r>
      <w:r w:rsidR="0095112F">
        <w:rPr>
          <w:rFonts w:eastAsia="標楷體"/>
          <w:sz w:val="28"/>
        </w:rPr>
        <w:t>.</w:t>
      </w:r>
      <w:r w:rsidR="00177421">
        <w:rPr>
          <w:rFonts w:eastAsia="標楷體"/>
          <w:sz w:val="28"/>
        </w:rPr>
        <w:t>75</w:t>
      </w:r>
      <w:r>
        <w:rPr>
          <w:rFonts w:eastAsia="標楷體" w:hint="eastAsia"/>
          <w:sz w:val="28"/>
        </w:rPr>
        <w:t xml:space="preserve"> </w:t>
      </w:r>
      <w:r w:rsidRPr="00A32898">
        <w:rPr>
          <w:rFonts w:eastAsia="標楷體" w:hint="eastAsia"/>
          <w:sz w:val="28"/>
        </w:rPr>
        <w:t>%</w:t>
      </w:r>
      <w:r w:rsidR="00D3331E">
        <w:rPr>
          <w:rFonts w:eastAsia="標楷體" w:hint="eastAsia"/>
          <w:sz w:val="28"/>
        </w:rPr>
        <w:t>。</w:t>
      </w:r>
    </w:p>
    <w:p w14:paraId="56545196" w14:textId="1224CDBF" w:rsidR="00AD7481" w:rsidRPr="00E35018" w:rsidRDefault="00430D58" w:rsidP="00557808">
      <w:pPr>
        <w:snapToGrid w:val="0"/>
        <w:spacing w:line="300" w:lineRule="auto"/>
        <w:ind w:leftChars="467" w:left="1361" w:hangingChars="100" w:hanging="240"/>
        <w:jc w:val="both"/>
        <w:rPr>
          <w:rFonts w:eastAsia="標楷體"/>
          <w:sz w:val="28"/>
        </w:rPr>
      </w:pPr>
      <w:r>
        <w:rPr>
          <w:noProof/>
        </w:rPr>
        <w:lastRenderedPageBreak/>
        <w:drawing>
          <wp:inline distT="0" distB="0" distL="0" distR="0" wp14:anchorId="133E55C6" wp14:editId="2A98FDB3">
            <wp:extent cx="4821382" cy="2940627"/>
            <wp:effectExtent l="0" t="0" r="17780" b="1270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10B5927C-CA51-D1D6-B2A3-E231CFC6CA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4376B" w:rsidRPr="00557808">
        <w:rPr>
          <w:rFonts w:eastAsia="標楷體"/>
          <w:noProof/>
          <w:sz w:val="28"/>
        </w:rPr>
        <w:t xml:space="preserve"> </w:t>
      </w:r>
    </w:p>
    <w:p w14:paraId="7BCACFF0" w14:textId="7944D91C" w:rsidR="00821A39" w:rsidRPr="00DE6DF1" w:rsidRDefault="00821A39" w:rsidP="00557808">
      <w:pPr>
        <w:snapToGrid w:val="0"/>
        <w:spacing w:line="300" w:lineRule="auto"/>
        <w:ind w:firstLineChars="236" w:firstLine="566"/>
        <w:jc w:val="right"/>
        <w:rPr>
          <w:rFonts w:eastAsia="標楷體"/>
        </w:rPr>
      </w:pPr>
      <w:r>
        <w:rPr>
          <w:rFonts w:eastAsia="標楷體" w:hint="eastAsia"/>
          <w:color w:val="C00000"/>
          <w:lang w:eastAsia="zh-HK"/>
        </w:rPr>
        <w:t xml:space="preserve">　　</w:t>
      </w:r>
      <w:r w:rsidRPr="00DE6DF1">
        <w:rPr>
          <w:rFonts w:eastAsia="標楷體" w:hint="eastAsia"/>
          <w:lang w:eastAsia="zh-HK"/>
        </w:rPr>
        <w:t>資料來源：苗栗縣</w:t>
      </w:r>
      <w:r w:rsidR="00557808" w:rsidRPr="00DE6DF1">
        <w:rPr>
          <w:rFonts w:eastAsia="標楷體" w:hint="eastAsia"/>
        </w:rPr>
        <w:t>公館鄉</w:t>
      </w:r>
      <w:r w:rsidRPr="00DE6DF1">
        <w:rPr>
          <w:rFonts w:eastAsia="標楷體" w:hint="eastAsia"/>
          <w:lang w:eastAsia="zh-HK"/>
        </w:rPr>
        <w:t>1</w:t>
      </w:r>
      <w:r w:rsidR="00177421">
        <w:rPr>
          <w:rFonts w:eastAsia="標楷體"/>
          <w:lang w:eastAsia="zh-HK"/>
        </w:rPr>
        <w:t>10</w:t>
      </w:r>
      <w:r w:rsidRPr="00DE6DF1">
        <w:rPr>
          <w:rFonts w:eastAsia="標楷體" w:hint="eastAsia"/>
          <w:lang w:eastAsia="zh-HK"/>
        </w:rPr>
        <w:t>度總決算</w:t>
      </w:r>
    </w:p>
    <w:p w14:paraId="0402A3A9" w14:textId="533206DD" w:rsidR="00547AB0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肆、</w:t>
      </w:r>
      <w:r w:rsidR="0019002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資產負債概況</w:t>
      </w:r>
    </w:p>
    <w:p w14:paraId="744D3D69" w14:textId="77777777" w:rsidR="00557808" w:rsidRDefault="00557808" w:rsidP="00557808">
      <w:pPr>
        <w:snapToGrid w:val="0"/>
        <w:spacing w:line="300" w:lineRule="auto"/>
        <w:ind w:left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（一）資產：</w:t>
      </w:r>
    </w:p>
    <w:p w14:paraId="5239CA7A" w14:textId="380236C0" w:rsidR="00557808" w:rsidRPr="00A32898" w:rsidRDefault="0074376B" w:rsidP="003A11D0">
      <w:pPr>
        <w:snapToGrid w:val="0"/>
        <w:spacing w:line="300" w:lineRule="auto"/>
        <w:ind w:left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公庫存款</w:t>
      </w:r>
      <w:r w:rsidR="003965E1">
        <w:rPr>
          <w:rFonts w:eastAsia="標楷體" w:hint="eastAsia"/>
          <w:sz w:val="28"/>
        </w:rPr>
        <w:t>221</w:t>
      </w:r>
      <w:r w:rsidR="00557808" w:rsidRPr="00A32898"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992</w:t>
      </w:r>
      <w:r w:rsidR="00557808" w:rsidRPr="00A32898"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787</w:t>
      </w:r>
      <w:r w:rsidR="00557808" w:rsidRPr="00A32898">
        <w:rPr>
          <w:rFonts w:eastAsia="標楷體" w:hint="eastAsia"/>
          <w:sz w:val="28"/>
        </w:rPr>
        <w:t>元，專戶存款</w:t>
      </w:r>
      <w:r w:rsidR="003965E1">
        <w:rPr>
          <w:rFonts w:eastAsia="標楷體" w:hint="eastAsia"/>
          <w:sz w:val="28"/>
        </w:rPr>
        <w:t>97</w:t>
      </w:r>
      <w:r w:rsidR="00557808" w:rsidRPr="00A32898"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218</w:t>
      </w:r>
      <w:r w:rsidR="00557808" w:rsidRPr="00A32898"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8</w:t>
      </w:r>
      <w:r w:rsidR="003965E1">
        <w:rPr>
          <w:rFonts w:eastAsia="標楷體" w:hint="eastAsia"/>
          <w:sz w:val="28"/>
        </w:rPr>
        <w:t>56</w:t>
      </w:r>
      <w:r w:rsidR="00557808" w:rsidRPr="00A32898">
        <w:rPr>
          <w:rFonts w:eastAsia="標楷體" w:hint="eastAsia"/>
          <w:sz w:val="28"/>
        </w:rPr>
        <w:t>元，預付款</w:t>
      </w:r>
      <w:r>
        <w:rPr>
          <w:rFonts w:eastAsia="標楷體" w:hint="eastAsia"/>
          <w:sz w:val="28"/>
        </w:rPr>
        <w:t>9</w:t>
      </w:r>
      <w:r w:rsidR="003965E1">
        <w:rPr>
          <w:rFonts w:eastAsia="標楷體" w:hint="eastAsia"/>
          <w:sz w:val="28"/>
        </w:rPr>
        <w:t>00</w:t>
      </w:r>
      <w:r w:rsidR="00557808"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0</w:t>
      </w:r>
      <w:r w:rsidR="00557808" w:rsidRPr="00A32898">
        <w:rPr>
          <w:rFonts w:eastAsia="標楷體" w:hint="eastAsia"/>
          <w:sz w:val="28"/>
        </w:rPr>
        <w:t>元，應收款</w:t>
      </w:r>
      <w:r>
        <w:rPr>
          <w:rFonts w:eastAsia="標楷體" w:hint="eastAsia"/>
          <w:sz w:val="28"/>
        </w:rPr>
        <w:t>項</w:t>
      </w:r>
      <w:r w:rsidR="003965E1">
        <w:rPr>
          <w:rFonts w:eastAsia="標楷體" w:hint="eastAsia"/>
          <w:sz w:val="28"/>
        </w:rPr>
        <w:t>12</w:t>
      </w:r>
      <w:r w:rsidR="00557808" w:rsidRPr="00A32898"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297</w:t>
      </w:r>
      <w:r w:rsidR="00557808" w:rsidRPr="00A32898"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849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>應收其他政府款</w:t>
      </w:r>
      <w:r>
        <w:rPr>
          <w:rFonts w:eastAsia="標楷體" w:hint="eastAsia"/>
          <w:sz w:val="28"/>
        </w:rPr>
        <w:t>2</w:t>
      </w:r>
      <w:r w:rsidR="003965E1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627</w:t>
      </w:r>
      <w:r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692</w:t>
      </w:r>
      <w:r>
        <w:rPr>
          <w:rFonts w:eastAsia="標楷體" w:hint="eastAsia"/>
          <w:sz w:val="28"/>
        </w:rPr>
        <w:t>元</w:t>
      </w:r>
      <w:r w:rsidR="003965E1">
        <w:rPr>
          <w:rFonts w:eastAsia="標楷體" w:hint="eastAsia"/>
          <w:sz w:val="28"/>
        </w:rPr>
        <w:t>，土地</w:t>
      </w:r>
      <w:r w:rsidR="003965E1">
        <w:rPr>
          <w:rFonts w:eastAsia="標楷體" w:hint="eastAsia"/>
          <w:sz w:val="28"/>
        </w:rPr>
        <w:t>886,328,932</w:t>
      </w:r>
      <w:r w:rsidR="003965E1">
        <w:rPr>
          <w:rFonts w:eastAsia="標楷體" w:hint="eastAsia"/>
          <w:sz w:val="28"/>
        </w:rPr>
        <w:t>元，</w:t>
      </w:r>
      <w:r w:rsidR="00BC7E6B">
        <w:rPr>
          <w:rFonts w:eastAsia="標楷體" w:hint="eastAsia"/>
          <w:sz w:val="28"/>
        </w:rPr>
        <w:t>土地改良物</w:t>
      </w:r>
      <w:r w:rsidR="00BC7E6B">
        <w:rPr>
          <w:rFonts w:eastAsia="標楷體" w:hint="eastAsia"/>
          <w:sz w:val="28"/>
        </w:rPr>
        <w:t>20</w:t>
      </w:r>
      <w:r w:rsidR="00BC7E6B">
        <w:rPr>
          <w:rFonts w:eastAsia="標楷體"/>
          <w:sz w:val="28"/>
        </w:rPr>
        <w:t>,929,316</w:t>
      </w:r>
      <w:r w:rsidR="00BC7E6B">
        <w:rPr>
          <w:rFonts w:eastAsia="標楷體" w:hint="eastAsia"/>
          <w:sz w:val="28"/>
        </w:rPr>
        <w:t>元，房屋建築及設備</w:t>
      </w:r>
      <w:r w:rsidR="00BC7E6B">
        <w:rPr>
          <w:rFonts w:eastAsia="標楷體" w:hint="eastAsia"/>
          <w:sz w:val="28"/>
        </w:rPr>
        <w:t>109,054,838</w:t>
      </w:r>
      <w:r w:rsidR="00BC7E6B">
        <w:rPr>
          <w:rFonts w:eastAsia="標楷體" w:hint="eastAsia"/>
          <w:sz w:val="28"/>
        </w:rPr>
        <w:t>元，機械及設備</w:t>
      </w:r>
      <w:r w:rsidR="00BC7E6B">
        <w:rPr>
          <w:rFonts w:eastAsia="標楷體"/>
          <w:sz w:val="28"/>
        </w:rPr>
        <w:t>6,822,000</w:t>
      </w:r>
      <w:r w:rsidR="00BC7E6B">
        <w:rPr>
          <w:rFonts w:eastAsia="標楷體" w:hint="eastAsia"/>
          <w:sz w:val="28"/>
        </w:rPr>
        <w:t>，交通及運輸設備</w:t>
      </w:r>
      <w:r w:rsidR="00BC7E6B">
        <w:rPr>
          <w:rFonts w:eastAsia="標楷體" w:hint="eastAsia"/>
          <w:sz w:val="28"/>
        </w:rPr>
        <w:t>17</w:t>
      </w:r>
      <w:r w:rsidR="00BC7E6B">
        <w:rPr>
          <w:rFonts w:eastAsia="標楷體"/>
          <w:sz w:val="28"/>
        </w:rPr>
        <w:t>,061,166</w:t>
      </w:r>
      <w:r w:rsidR="00BC7E6B">
        <w:rPr>
          <w:rFonts w:eastAsia="標楷體" w:hint="eastAsia"/>
          <w:sz w:val="28"/>
        </w:rPr>
        <w:t>元，雜項設備</w:t>
      </w:r>
      <w:r w:rsidR="00BC7E6B">
        <w:rPr>
          <w:rFonts w:eastAsia="標楷體" w:hint="eastAsia"/>
          <w:sz w:val="28"/>
        </w:rPr>
        <w:t>3</w:t>
      </w:r>
      <w:r w:rsidR="00BC7E6B">
        <w:rPr>
          <w:rFonts w:eastAsia="標楷體"/>
          <w:sz w:val="28"/>
        </w:rPr>
        <w:t>,643,610</w:t>
      </w:r>
      <w:r w:rsidR="00BC7E6B">
        <w:rPr>
          <w:rFonts w:eastAsia="標楷體" w:hint="eastAsia"/>
          <w:sz w:val="28"/>
        </w:rPr>
        <w:t>元，購建中固定資產</w:t>
      </w:r>
      <w:r w:rsidR="00BC7E6B">
        <w:rPr>
          <w:rFonts w:eastAsia="標楷體" w:hint="eastAsia"/>
          <w:sz w:val="28"/>
        </w:rPr>
        <w:t>44</w:t>
      </w:r>
      <w:r w:rsidR="00BC7E6B">
        <w:rPr>
          <w:rFonts w:eastAsia="標楷體"/>
          <w:sz w:val="28"/>
        </w:rPr>
        <w:t>,321,590</w:t>
      </w:r>
      <w:r w:rsidR="00BC7E6B">
        <w:rPr>
          <w:rFonts w:eastAsia="標楷體" w:hint="eastAsia"/>
          <w:sz w:val="28"/>
        </w:rPr>
        <w:t>元，無形資產</w:t>
      </w:r>
      <w:r w:rsidR="00BC7E6B">
        <w:rPr>
          <w:rFonts w:eastAsia="標楷體" w:hint="eastAsia"/>
          <w:sz w:val="28"/>
        </w:rPr>
        <w:t>12</w:t>
      </w:r>
      <w:r w:rsidR="00BC7E6B">
        <w:rPr>
          <w:rFonts w:eastAsia="標楷體"/>
          <w:sz w:val="28"/>
        </w:rPr>
        <w:t>,532</w:t>
      </w:r>
      <w:r w:rsidR="00BC7E6B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>，暫付款</w:t>
      </w:r>
      <w:r w:rsidR="003965E1">
        <w:rPr>
          <w:rFonts w:eastAsia="標楷體" w:hint="eastAsia"/>
          <w:sz w:val="28"/>
        </w:rPr>
        <w:t>38</w:t>
      </w:r>
      <w:r>
        <w:rPr>
          <w:rFonts w:eastAsia="標楷體" w:hint="eastAsia"/>
          <w:sz w:val="28"/>
        </w:rPr>
        <w:t>,</w:t>
      </w:r>
      <w:r w:rsidR="003965E1">
        <w:rPr>
          <w:rFonts w:eastAsia="標楷體" w:hint="eastAsia"/>
          <w:sz w:val="28"/>
        </w:rPr>
        <w:t>274</w:t>
      </w:r>
      <w:r>
        <w:rPr>
          <w:rFonts w:eastAsia="標楷體" w:hint="eastAsia"/>
          <w:sz w:val="28"/>
        </w:rPr>
        <w:t>元</w:t>
      </w:r>
      <w:r w:rsidR="003A11D0">
        <w:rPr>
          <w:rFonts w:eastAsia="標楷體" w:hint="eastAsia"/>
          <w:sz w:val="28"/>
        </w:rPr>
        <w:t>，</w:t>
      </w:r>
      <w:proofErr w:type="gramStart"/>
      <w:r w:rsidR="003965E1">
        <w:rPr>
          <w:rFonts w:eastAsia="標楷體" w:hint="eastAsia"/>
          <w:sz w:val="28"/>
        </w:rPr>
        <w:t>存出保證金</w:t>
      </w:r>
      <w:proofErr w:type="gramEnd"/>
      <w:r w:rsidR="003965E1">
        <w:rPr>
          <w:rFonts w:eastAsia="標楷體" w:hint="eastAsia"/>
          <w:sz w:val="28"/>
        </w:rPr>
        <w:t>109</w:t>
      </w:r>
      <w:r w:rsidR="003965E1">
        <w:rPr>
          <w:rFonts w:eastAsia="標楷體"/>
          <w:sz w:val="28"/>
        </w:rPr>
        <w:t>,8</w:t>
      </w:r>
      <w:r w:rsidR="003965E1">
        <w:rPr>
          <w:rFonts w:eastAsia="標楷體" w:hint="eastAsia"/>
          <w:sz w:val="28"/>
        </w:rPr>
        <w:t>50</w:t>
      </w:r>
      <w:r w:rsidR="003965E1" w:rsidRPr="00A32898">
        <w:rPr>
          <w:rFonts w:eastAsia="標楷體" w:hint="eastAsia"/>
          <w:sz w:val="28"/>
        </w:rPr>
        <w:t>元，</w:t>
      </w:r>
      <w:r w:rsidR="00557808" w:rsidRPr="00A32898">
        <w:rPr>
          <w:rFonts w:eastAsia="標楷體" w:hint="eastAsia"/>
          <w:sz w:val="28"/>
        </w:rPr>
        <w:t>合計</w:t>
      </w:r>
      <w:r w:rsidR="00BC7E6B">
        <w:rPr>
          <w:rFonts w:eastAsia="標楷體" w:hint="eastAsia"/>
          <w:sz w:val="28"/>
        </w:rPr>
        <w:t>1</w:t>
      </w:r>
      <w:r w:rsidR="00BC7E6B">
        <w:rPr>
          <w:rFonts w:eastAsia="標楷體"/>
          <w:sz w:val="28"/>
        </w:rPr>
        <w:t>,443</w:t>
      </w:r>
      <w:r w:rsidR="00557808" w:rsidRPr="00A32898">
        <w:rPr>
          <w:rFonts w:eastAsia="標楷體" w:hint="eastAsia"/>
          <w:sz w:val="28"/>
        </w:rPr>
        <w:t>,</w:t>
      </w:r>
      <w:r w:rsidR="00BC7E6B">
        <w:rPr>
          <w:rFonts w:eastAsia="標楷體"/>
          <w:sz w:val="28"/>
        </w:rPr>
        <w:t>359</w:t>
      </w:r>
      <w:r w:rsidR="00557808" w:rsidRPr="00A32898">
        <w:rPr>
          <w:rFonts w:eastAsia="標楷體" w:hint="eastAsia"/>
          <w:sz w:val="28"/>
        </w:rPr>
        <w:t>,</w:t>
      </w:r>
      <w:r w:rsidR="00BC7E6B">
        <w:rPr>
          <w:rFonts w:eastAsia="標楷體" w:hint="eastAsia"/>
          <w:sz w:val="28"/>
        </w:rPr>
        <w:t>292</w:t>
      </w:r>
      <w:r w:rsidR="00557808" w:rsidRPr="00A32898">
        <w:rPr>
          <w:rFonts w:eastAsia="標楷體" w:hint="eastAsia"/>
          <w:sz w:val="28"/>
        </w:rPr>
        <w:t>元，轉下年度繼續使用。</w:t>
      </w:r>
    </w:p>
    <w:p w14:paraId="0E197B79" w14:textId="77777777" w:rsidR="00557808" w:rsidRPr="00A32898" w:rsidRDefault="00557808" w:rsidP="00557808">
      <w:pPr>
        <w:snapToGrid w:val="0"/>
        <w:spacing w:line="300" w:lineRule="auto"/>
        <w:ind w:firstLineChars="200" w:firstLine="560"/>
        <w:jc w:val="both"/>
        <w:rPr>
          <w:rFonts w:eastAsia="標楷體"/>
          <w:sz w:val="28"/>
        </w:rPr>
      </w:pPr>
      <w:r w:rsidRPr="00A32898">
        <w:rPr>
          <w:rFonts w:eastAsia="標楷體" w:hint="eastAsia"/>
          <w:sz w:val="28"/>
        </w:rPr>
        <w:t>（二）負債：</w:t>
      </w:r>
    </w:p>
    <w:p w14:paraId="003C1DEA" w14:textId="495E69E4" w:rsidR="003A11D0" w:rsidRDefault="003A11D0" w:rsidP="003A11D0">
      <w:pPr>
        <w:snapToGrid w:val="0"/>
        <w:spacing w:line="460" w:lineRule="exact"/>
        <w:ind w:leftChars="584" w:left="140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應付</w:t>
      </w:r>
      <w:r w:rsidR="00557808" w:rsidRPr="00A32898">
        <w:rPr>
          <w:rFonts w:eastAsia="標楷體" w:hint="eastAsia"/>
          <w:sz w:val="28"/>
        </w:rPr>
        <w:t>代收款</w:t>
      </w:r>
      <w:r w:rsidR="009E150C">
        <w:rPr>
          <w:rFonts w:eastAsia="標楷體" w:hint="eastAsia"/>
          <w:sz w:val="28"/>
        </w:rPr>
        <w:t>86</w:t>
      </w:r>
      <w:r w:rsidR="009E150C">
        <w:rPr>
          <w:rFonts w:eastAsia="標楷體"/>
          <w:sz w:val="28"/>
        </w:rPr>
        <w:t>,807,733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應付保</w:t>
      </w:r>
      <w:r w:rsidR="00557808" w:rsidRPr="00A32898">
        <w:rPr>
          <w:rFonts w:eastAsia="標楷體" w:hint="eastAsia"/>
          <w:sz w:val="28"/>
        </w:rPr>
        <w:t>管款</w:t>
      </w:r>
      <w:r w:rsidR="009E150C">
        <w:rPr>
          <w:rFonts w:eastAsia="標楷體" w:hint="eastAsia"/>
          <w:sz w:val="28"/>
        </w:rPr>
        <w:t>9</w:t>
      </w:r>
      <w:r w:rsidR="009E150C">
        <w:rPr>
          <w:rFonts w:eastAsia="標楷體"/>
          <w:sz w:val="28"/>
        </w:rPr>
        <w:t>99,111</w:t>
      </w:r>
      <w:r w:rsidR="00557808" w:rsidRPr="00A32898">
        <w:rPr>
          <w:rFonts w:eastAsia="標楷體" w:hint="eastAsia"/>
          <w:sz w:val="28"/>
        </w:rPr>
        <w:t>元，應付</w:t>
      </w:r>
      <w:r w:rsidR="009E150C">
        <w:rPr>
          <w:rFonts w:eastAsia="標楷體" w:hint="eastAsia"/>
          <w:sz w:val="28"/>
        </w:rPr>
        <w:t>帳款</w:t>
      </w:r>
      <w:r w:rsidR="009E150C">
        <w:rPr>
          <w:rFonts w:eastAsia="標楷體" w:hint="eastAsia"/>
          <w:sz w:val="28"/>
        </w:rPr>
        <w:t>2</w:t>
      </w:r>
      <w:r w:rsidR="009E150C">
        <w:rPr>
          <w:rFonts w:eastAsia="標楷體"/>
          <w:sz w:val="28"/>
        </w:rPr>
        <w:t>,021,866</w:t>
      </w:r>
      <w:r w:rsidR="00557808" w:rsidRPr="00A32898">
        <w:rPr>
          <w:rFonts w:eastAsia="標楷體" w:hint="eastAsia"/>
          <w:sz w:val="28"/>
        </w:rPr>
        <w:t>元，</w:t>
      </w:r>
      <w:r>
        <w:rPr>
          <w:rFonts w:eastAsia="標楷體" w:hint="eastAsia"/>
          <w:sz w:val="28"/>
        </w:rPr>
        <w:t>存入保證金</w:t>
      </w:r>
      <w:r w:rsidR="009E150C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,</w:t>
      </w:r>
      <w:r w:rsidR="009E150C">
        <w:rPr>
          <w:rFonts w:eastAsia="標楷體"/>
          <w:sz w:val="28"/>
        </w:rPr>
        <w:t>450</w:t>
      </w:r>
      <w:r>
        <w:rPr>
          <w:rFonts w:eastAsia="標楷體" w:hint="eastAsia"/>
          <w:sz w:val="28"/>
        </w:rPr>
        <w:t>,</w:t>
      </w:r>
      <w:r w:rsidR="009E150C">
        <w:rPr>
          <w:rFonts w:eastAsia="標楷體"/>
          <w:sz w:val="28"/>
        </w:rPr>
        <w:t>246</w:t>
      </w:r>
      <w:r>
        <w:rPr>
          <w:rFonts w:eastAsia="標楷體" w:hint="eastAsia"/>
          <w:sz w:val="28"/>
        </w:rPr>
        <w:t>元</w:t>
      </w:r>
      <w:r w:rsidR="00557808" w:rsidRPr="00A32898">
        <w:rPr>
          <w:rFonts w:eastAsia="標楷體" w:hint="eastAsia"/>
          <w:sz w:val="28"/>
        </w:rPr>
        <w:t>，合計</w:t>
      </w:r>
      <w:r w:rsidR="009E150C">
        <w:rPr>
          <w:rFonts w:eastAsia="標楷體" w:hint="eastAsia"/>
          <w:sz w:val="28"/>
        </w:rPr>
        <w:t>9</w:t>
      </w:r>
      <w:r w:rsidR="009E150C">
        <w:rPr>
          <w:rFonts w:eastAsia="標楷體"/>
          <w:sz w:val="28"/>
        </w:rPr>
        <w:t>9</w:t>
      </w:r>
      <w:r w:rsidR="00557808" w:rsidRPr="00A32898">
        <w:rPr>
          <w:rFonts w:eastAsia="標楷體" w:hint="eastAsia"/>
          <w:sz w:val="28"/>
        </w:rPr>
        <w:t>,</w:t>
      </w:r>
      <w:r w:rsidR="009E150C">
        <w:rPr>
          <w:rFonts w:eastAsia="標楷體"/>
          <w:sz w:val="28"/>
        </w:rPr>
        <w:t>278</w:t>
      </w:r>
      <w:r w:rsidR="00557808" w:rsidRPr="00A32898">
        <w:rPr>
          <w:rFonts w:eastAsia="標楷體" w:hint="eastAsia"/>
          <w:sz w:val="28"/>
        </w:rPr>
        <w:t>,</w:t>
      </w:r>
      <w:r w:rsidR="009E150C">
        <w:rPr>
          <w:rFonts w:eastAsia="標楷體"/>
          <w:sz w:val="28"/>
        </w:rPr>
        <w:t>966</w:t>
      </w:r>
      <w:r w:rsidR="00557808" w:rsidRPr="00A32898">
        <w:rPr>
          <w:rFonts w:eastAsia="標楷體" w:hint="eastAsia"/>
          <w:sz w:val="28"/>
        </w:rPr>
        <w:t>元，轉下年度繼續辦理。</w:t>
      </w:r>
    </w:p>
    <w:p w14:paraId="22BB551A" w14:textId="1C5B802B" w:rsidR="003A11D0" w:rsidRDefault="003A11D0" w:rsidP="003A11D0">
      <w:pPr>
        <w:snapToGrid w:val="0"/>
        <w:spacing w:line="460" w:lineRule="exact"/>
        <w:ind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Pr="00A32898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A32898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淨資產：</w:t>
      </w:r>
    </w:p>
    <w:p w14:paraId="672380E1" w14:textId="3EAAE358" w:rsidR="00557808" w:rsidRPr="00A32898" w:rsidRDefault="003A11D0" w:rsidP="00557808">
      <w:pPr>
        <w:snapToGrid w:val="0"/>
        <w:spacing w:line="300" w:lineRule="auto"/>
        <w:ind w:firstLineChars="500" w:firstLine="14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資產負債淨額</w:t>
      </w:r>
      <w:r w:rsidR="009E150C">
        <w:rPr>
          <w:rFonts w:eastAsia="標楷體" w:hint="eastAsia"/>
          <w:sz w:val="28"/>
        </w:rPr>
        <w:t>1</w:t>
      </w:r>
      <w:r w:rsidR="009E150C">
        <w:rPr>
          <w:rFonts w:eastAsia="標楷體"/>
          <w:sz w:val="28"/>
        </w:rPr>
        <w:t>,344</w:t>
      </w:r>
      <w:r w:rsidR="00557808" w:rsidRPr="00A32898">
        <w:rPr>
          <w:rFonts w:eastAsia="標楷體" w:hint="eastAsia"/>
          <w:sz w:val="28"/>
        </w:rPr>
        <w:t>,</w:t>
      </w:r>
      <w:r w:rsidR="009E150C">
        <w:rPr>
          <w:rFonts w:eastAsia="標楷體"/>
          <w:sz w:val="28"/>
        </w:rPr>
        <w:t>080</w:t>
      </w:r>
      <w:r w:rsidR="00557808" w:rsidRPr="00A32898">
        <w:rPr>
          <w:rFonts w:eastAsia="標楷體" w:hint="eastAsia"/>
          <w:sz w:val="28"/>
        </w:rPr>
        <w:t>,</w:t>
      </w:r>
      <w:r w:rsidR="009E150C">
        <w:rPr>
          <w:rFonts w:eastAsia="標楷體"/>
          <w:sz w:val="28"/>
        </w:rPr>
        <w:t>296</w:t>
      </w:r>
      <w:r w:rsidR="00557808" w:rsidRPr="00A32898">
        <w:rPr>
          <w:rFonts w:eastAsia="標楷體" w:hint="eastAsia"/>
          <w:sz w:val="28"/>
        </w:rPr>
        <w:t>元。</w:t>
      </w:r>
    </w:p>
    <w:p w14:paraId="5814335E" w14:textId="77777777" w:rsidR="00557808" w:rsidRPr="00A32898" w:rsidRDefault="00557808" w:rsidP="00557808">
      <w:pPr>
        <w:snapToGrid w:val="0"/>
        <w:spacing w:line="300" w:lineRule="auto"/>
        <w:ind w:firstLineChars="400" w:firstLine="1120"/>
        <w:jc w:val="both"/>
        <w:rPr>
          <w:rFonts w:eastAsia="標楷體"/>
          <w:sz w:val="28"/>
        </w:rPr>
      </w:pPr>
    </w:p>
    <w:p w14:paraId="1A03921D" w14:textId="7FC3C6E2" w:rsidR="008454A7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伍</w:t>
      </w:r>
      <w:r w:rsidR="008454A7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、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近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4</w:t>
      </w:r>
      <w:r w:rsidR="008B4D0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年度決算數執行情形</w:t>
      </w:r>
    </w:p>
    <w:p w14:paraId="16092AC5" w14:textId="2F655E9B" w:rsidR="00BB4E83" w:rsidRPr="002C01FD" w:rsidRDefault="00681C93" w:rsidP="00F374CF">
      <w:pPr>
        <w:snapToGrid w:val="0"/>
        <w:spacing w:line="300" w:lineRule="auto"/>
        <w:rPr>
          <w:rFonts w:eastAsia="標楷體"/>
          <w:sz w:val="28"/>
        </w:rPr>
      </w:pPr>
      <w:r w:rsidRPr="00681C93">
        <w:rPr>
          <w:rFonts w:eastAsia="標楷體" w:hint="eastAsia"/>
          <w:color w:val="C00000"/>
          <w:sz w:val="28"/>
          <w:lang w:eastAsia="zh-HK"/>
        </w:rPr>
        <w:t xml:space="preserve">　</w:t>
      </w:r>
      <w:r w:rsidR="00E6516E" w:rsidRPr="002C01FD">
        <w:rPr>
          <w:rFonts w:eastAsia="標楷體" w:hint="eastAsia"/>
          <w:sz w:val="28"/>
        </w:rPr>
        <w:t xml:space="preserve"> </w:t>
      </w:r>
      <w:r w:rsidR="00395959">
        <w:rPr>
          <w:rFonts w:eastAsia="標楷體"/>
          <w:sz w:val="28"/>
        </w:rPr>
        <w:t>107</w:t>
      </w:r>
      <w:r w:rsidR="00F374CF" w:rsidRPr="002C01FD">
        <w:rPr>
          <w:rFonts w:eastAsia="標楷體" w:hint="eastAsia"/>
          <w:sz w:val="28"/>
        </w:rPr>
        <w:t>~</w:t>
      </w:r>
      <w:proofErr w:type="gramStart"/>
      <w:r w:rsidR="00395959">
        <w:rPr>
          <w:rFonts w:eastAsia="標楷體"/>
          <w:sz w:val="28"/>
        </w:rPr>
        <w:t>110</w:t>
      </w:r>
      <w:proofErr w:type="gramEnd"/>
      <w:r w:rsidR="00F374CF" w:rsidRPr="002C01FD">
        <w:rPr>
          <w:rFonts w:eastAsia="標楷體" w:hint="eastAsia"/>
          <w:sz w:val="28"/>
        </w:rPr>
        <w:t>年度之歲入決算數最高為</w:t>
      </w:r>
      <w:proofErr w:type="gramStart"/>
      <w:r w:rsidR="00F374CF" w:rsidRPr="002C01FD">
        <w:rPr>
          <w:rFonts w:eastAsia="標楷體" w:hint="eastAsia"/>
          <w:sz w:val="28"/>
        </w:rPr>
        <w:t>10</w:t>
      </w:r>
      <w:r w:rsidR="00395959">
        <w:rPr>
          <w:rFonts w:eastAsia="標楷體"/>
          <w:sz w:val="28"/>
        </w:rPr>
        <w:t>8</w:t>
      </w:r>
      <w:proofErr w:type="gramEnd"/>
      <w:r w:rsidR="00F374CF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 w:hint="eastAsia"/>
          <w:sz w:val="28"/>
        </w:rPr>
        <w:t>2</w:t>
      </w:r>
      <w:r w:rsidR="00395959">
        <w:rPr>
          <w:rFonts w:eastAsia="標楷體"/>
          <w:sz w:val="28"/>
        </w:rPr>
        <w:t>80</w:t>
      </w:r>
      <w:r w:rsidR="00F374CF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119</w:t>
      </w:r>
      <w:r w:rsidR="00F374CF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361</w:t>
      </w:r>
      <w:r w:rsidR="00F374CF" w:rsidRPr="002C01FD">
        <w:rPr>
          <w:rFonts w:eastAsia="標楷體" w:hint="eastAsia"/>
          <w:sz w:val="28"/>
        </w:rPr>
        <w:t>元，最低為</w:t>
      </w:r>
      <w:proofErr w:type="gramStart"/>
      <w:r w:rsidR="00F374CF" w:rsidRPr="002C01FD">
        <w:rPr>
          <w:rFonts w:eastAsia="標楷體" w:hint="eastAsia"/>
          <w:sz w:val="28"/>
        </w:rPr>
        <w:lastRenderedPageBreak/>
        <w:t>1</w:t>
      </w:r>
      <w:r w:rsidR="00395959">
        <w:rPr>
          <w:rFonts w:eastAsia="標楷體"/>
          <w:sz w:val="28"/>
        </w:rPr>
        <w:t>10</w:t>
      </w:r>
      <w:proofErr w:type="gramEnd"/>
      <w:r w:rsidR="00F374CF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 w:hint="eastAsia"/>
          <w:sz w:val="28"/>
        </w:rPr>
        <w:t>2</w:t>
      </w:r>
      <w:r w:rsidR="00395959">
        <w:rPr>
          <w:rFonts w:eastAsia="標楷體"/>
          <w:sz w:val="28"/>
        </w:rPr>
        <w:t>70</w:t>
      </w:r>
      <w:r w:rsidR="00F374CF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845</w:t>
      </w:r>
      <w:r w:rsidR="00F374CF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034</w:t>
      </w:r>
      <w:r w:rsidR="00F374CF" w:rsidRPr="002C01FD">
        <w:rPr>
          <w:rFonts w:eastAsia="標楷體" w:hint="eastAsia"/>
          <w:sz w:val="28"/>
        </w:rPr>
        <w:t>元</w:t>
      </w:r>
      <w:r w:rsidR="00A47B6B" w:rsidRPr="002C01FD">
        <w:rPr>
          <w:rFonts w:eastAsia="標楷體" w:hint="eastAsia"/>
          <w:sz w:val="28"/>
        </w:rPr>
        <w:t>，其中各年度</w:t>
      </w:r>
      <w:r w:rsidR="00332745" w:rsidRPr="002C01FD">
        <w:rPr>
          <w:rFonts w:eastAsia="標楷體" w:hint="eastAsia"/>
          <w:sz w:val="28"/>
        </w:rPr>
        <w:t>之</w:t>
      </w:r>
      <w:r w:rsidR="00A47B6B" w:rsidRPr="002C01FD">
        <w:rPr>
          <w:rFonts w:eastAsia="標楷體" w:hint="eastAsia"/>
          <w:sz w:val="28"/>
        </w:rPr>
        <w:t>歲入以稅課收入</w:t>
      </w:r>
      <w:proofErr w:type="gramStart"/>
      <w:r w:rsidR="00A47B6B" w:rsidRPr="002C01FD">
        <w:rPr>
          <w:rFonts w:eastAsia="標楷體" w:hint="eastAsia"/>
          <w:sz w:val="28"/>
        </w:rPr>
        <w:t>佔</w:t>
      </w:r>
      <w:proofErr w:type="gramEnd"/>
      <w:r w:rsidR="00A47B6B" w:rsidRPr="002C01FD">
        <w:rPr>
          <w:rFonts w:eastAsia="標楷體" w:hint="eastAsia"/>
          <w:sz w:val="28"/>
        </w:rPr>
        <w:t>歲入之比例最高</w:t>
      </w:r>
      <w:r w:rsidR="00BB4E83" w:rsidRPr="002C01FD">
        <w:rPr>
          <w:rFonts w:eastAsia="標楷體" w:hint="eastAsia"/>
          <w:sz w:val="28"/>
        </w:rPr>
        <w:t>；歲出決算數最高為</w:t>
      </w:r>
      <w:proofErr w:type="gramStart"/>
      <w:r w:rsidR="00395959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07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 w:hint="eastAsia"/>
          <w:sz w:val="28"/>
        </w:rPr>
        <w:t>3</w:t>
      </w:r>
      <w:r w:rsidR="00395959">
        <w:rPr>
          <w:rFonts w:eastAsia="標楷體"/>
          <w:sz w:val="28"/>
        </w:rPr>
        <w:t>00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704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490</w:t>
      </w:r>
      <w:r w:rsidR="00BB4E83" w:rsidRPr="002C01FD">
        <w:rPr>
          <w:rFonts w:eastAsia="標楷體" w:hint="eastAsia"/>
          <w:sz w:val="28"/>
        </w:rPr>
        <w:t>元，最低為</w:t>
      </w:r>
      <w:proofErr w:type="gramStart"/>
      <w:r w:rsidR="00395959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09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/>
          <w:sz w:val="28"/>
        </w:rPr>
        <w:t>200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226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987</w:t>
      </w:r>
      <w:r w:rsidR="00BB4E83" w:rsidRPr="002C01FD">
        <w:rPr>
          <w:rFonts w:eastAsia="標楷體" w:hint="eastAsia"/>
          <w:sz w:val="28"/>
        </w:rPr>
        <w:t>元</w:t>
      </w:r>
      <w:r w:rsidR="00332745" w:rsidRPr="002C01FD">
        <w:rPr>
          <w:rFonts w:eastAsia="標楷體" w:hint="eastAsia"/>
          <w:sz w:val="28"/>
        </w:rPr>
        <w:t>，其中各年度以一般政務支出占最大宗</w:t>
      </w:r>
      <w:r w:rsidR="00BB4E83" w:rsidRPr="002C01FD">
        <w:rPr>
          <w:rFonts w:eastAsia="標楷體" w:hint="eastAsia"/>
          <w:sz w:val="28"/>
        </w:rPr>
        <w:t>；歲入餘</w:t>
      </w:r>
      <w:proofErr w:type="gramStart"/>
      <w:r w:rsidR="00BB4E83" w:rsidRPr="002C01FD">
        <w:rPr>
          <w:rFonts w:eastAsia="標楷體" w:hint="eastAsia"/>
          <w:sz w:val="28"/>
        </w:rPr>
        <w:t>絀</w:t>
      </w:r>
      <w:proofErr w:type="gramEnd"/>
      <w:r w:rsidR="00BB4E83" w:rsidRPr="002C01FD">
        <w:rPr>
          <w:rFonts w:eastAsia="標楷體" w:hint="eastAsia"/>
          <w:sz w:val="28"/>
        </w:rPr>
        <w:t>最高為</w:t>
      </w:r>
      <w:proofErr w:type="gramStart"/>
      <w:r w:rsidR="00BB4E83" w:rsidRPr="002C01FD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09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 w:hint="eastAsia"/>
          <w:sz w:val="28"/>
        </w:rPr>
        <w:t>7</w:t>
      </w:r>
      <w:r w:rsidR="00395959">
        <w:rPr>
          <w:rFonts w:eastAsia="標楷體"/>
          <w:sz w:val="28"/>
        </w:rPr>
        <w:t>5</w:t>
      </w:r>
      <w:r w:rsidR="00BB4E83" w:rsidRPr="002C01FD">
        <w:rPr>
          <w:rFonts w:eastAsia="標楷體"/>
          <w:sz w:val="28"/>
        </w:rPr>
        <w:t>,</w:t>
      </w:r>
      <w:r w:rsidR="00395959">
        <w:rPr>
          <w:rFonts w:eastAsia="標楷體"/>
          <w:sz w:val="28"/>
        </w:rPr>
        <w:t>199</w:t>
      </w:r>
      <w:r w:rsidR="00BB4E83" w:rsidRPr="002C01FD">
        <w:rPr>
          <w:rFonts w:eastAsia="標楷體"/>
          <w:sz w:val="28"/>
        </w:rPr>
        <w:t>,</w:t>
      </w:r>
      <w:r w:rsidR="00395959">
        <w:rPr>
          <w:rFonts w:eastAsia="標楷體"/>
          <w:sz w:val="28"/>
        </w:rPr>
        <w:t>281</w:t>
      </w:r>
      <w:r w:rsidR="00BB4E83" w:rsidRPr="002C01FD">
        <w:rPr>
          <w:rFonts w:eastAsia="標楷體" w:hint="eastAsia"/>
          <w:sz w:val="28"/>
        </w:rPr>
        <w:t>元，歲入餘</w:t>
      </w:r>
      <w:proofErr w:type="gramStart"/>
      <w:r w:rsidR="00BB4E83" w:rsidRPr="002C01FD">
        <w:rPr>
          <w:rFonts w:eastAsia="標楷體" w:hint="eastAsia"/>
          <w:sz w:val="28"/>
        </w:rPr>
        <w:t>絀</w:t>
      </w:r>
      <w:proofErr w:type="gramEnd"/>
      <w:r w:rsidR="00BB4E83" w:rsidRPr="002C01FD">
        <w:rPr>
          <w:rFonts w:eastAsia="標楷體" w:hint="eastAsia"/>
          <w:sz w:val="28"/>
        </w:rPr>
        <w:t>最低為</w:t>
      </w:r>
      <w:proofErr w:type="gramStart"/>
      <w:r w:rsidR="00BB4E83" w:rsidRPr="002C01FD">
        <w:rPr>
          <w:rFonts w:eastAsia="標楷體" w:hint="eastAsia"/>
          <w:sz w:val="28"/>
        </w:rPr>
        <w:t>1</w:t>
      </w:r>
      <w:r w:rsidR="00395959">
        <w:rPr>
          <w:rFonts w:eastAsia="標楷體"/>
          <w:sz w:val="28"/>
        </w:rPr>
        <w:t>07</w:t>
      </w:r>
      <w:proofErr w:type="gramEnd"/>
      <w:r w:rsidR="00BB4E83" w:rsidRPr="002C01FD">
        <w:rPr>
          <w:rFonts w:eastAsia="標楷體" w:hint="eastAsia"/>
          <w:sz w:val="28"/>
        </w:rPr>
        <w:t>年度為</w:t>
      </w:r>
      <w:r w:rsidR="00395959">
        <w:rPr>
          <w:rFonts w:eastAsia="標楷體" w:hint="eastAsia"/>
          <w:sz w:val="28"/>
        </w:rPr>
        <w:t>-</w:t>
      </w:r>
      <w:r w:rsidR="00395959">
        <w:rPr>
          <w:rFonts w:eastAsia="標楷體"/>
          <w:sz w:val="28"/>
        </w:rPr>
        <w:t>29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589</w:t>
      </w:r>
      <w:r w:rsidR="00BB4E83" w:rsidRPr="002C01FD">
        <w:rPr>
          <w:rFonts w:eastAsia="標楷體" w:hint="eastAsia"/>
          <w:sz w:val="28"/>
        </w:rPr>
        <w:t>,</w:t>
      </w:r>
      <w:r w:rsidR="00395959">
        <w:rPr>
          <w:rFonts w:eastAsia="標楷體"/>
          <w:sz w:val="28"/>
        </w:rPr>
        <w:t>212</w:t>
      </w:r>
      <w:r w:rsidR="00BB4E83" w:rsidRPr="002C01FD">
        <w:rPr>
          <w:rFonts w:eastAsia="標楷體" w:hint="eastAsia"/>
          <w:sz w:val="28"/>
        </w:rPr>
        <w:t>元，</w:t>
      </w:r>
      <w:r w:rsidR="00332745" w:rsidRPr="002C01FD">
        <w:rPr>
          <w:rFonts w:eastAsia="標楷體" w:hint="eastAsia"/>
          <w:sz w:val="28"/>
        </w:rPr>
        <w:t>上述</w:t>
      </w:r>
      <w:r w:rsidR="00BB4E83" w:rsidRPr="002C01FD">
        <w:rPr>
          <w:rFonts w:eastAsia="標楷體" w:hint="eastAsia"/>
          <w:sz w:val="28"/>
        </w:rPr>
        <w:t>各年度之詳細情形</w:t>
      </w:r>
      <w:proofErr w:type="gramStart"/>
      <w:r w:rsidR="00BB4E83" w:rsidRPr="002C01FD">
        <w:rPr>
          <w:rFonts w:eastAsia="標楷體" w:hint="eastAsia"/>
          <w:sz w:val="28"/>
        </w:rPr>
        <w:t>詳</w:t>
      </w:r>
      <w:proofErr w:type="gramEnd"/>
      <w:r w:rsidR="00BB4E83" w:rsidRPr="002C01FD">
        <w:rPr>
          <w:rFonts w:eastAsia="標楷體" w:hint="eastAsia"/>
          <w:sz w:val="28"/>
        </w:rPr>
        <w:t>如下表</w:t>
      </w:r>
      <w:r w:rsidR="00BB4E83" w:rsidRPr="002C01FD">
        <w:rPr>
          <w:rFonts w:eastAsia="標楷體" w:hint="eastAsia"/>
          <w:sz w:val="28"/>
        </w:rPr>
        <w:t>2</w:t>
      </w:r>
      <w:r w:rsidR="00BB4E83" w:rsidRPr="002C01FD">
        <w:rPr>
          <w:rFonts w:eastAsia="標楷體" w:hint="eastAsia"/>
          <w:sz w:val="28"/>
        </w:rPr>
        <w:t>。</w:t>
      </w:r>
    </w:p>
    <w:p w14:paraId="78BA7EEF" w14:textId="77777777" w:rsidR="00547AB0" w:rsidRPr="001C423E" w:rsidRDefault="00681C93" w:rsidP="009D18A0">
      <w:pPr>
        <w:snapToGrid w:val="0"/>
        <w:spacing w:line="300" w:lineRule="auto"/>
        <w:rPr>
          <w:rFonts w:eastAsia="標楷體"/>
          <w:color w:val="C00000"/>
          <w:sz w:val="28"/>
          <w:u w:val="single"/>
          <w:lang w:eastAsia="zh-HK"/>
        </w:rPr>
      </w:pPr>
      <w:r w:rsidRPr="00681C93">
        <w:rPr>
          <w:rFonts w:eastAsia="標楷體" w:hint="eastAsia"/>
          <w:color w:val="C00000"/>
          <w:sz w:val="28"/>
          <w:lang w:eastAsia="zh-HK"/>
        </w:rPr>
        <w:t xml:space="preserve">　</w:t>
      </w:r>
    </w:p>
    <w:p w14:paraId="25A49FF2" w14:textId="77777777" w:rsidR="00821A39" w:rsidRDefault="00ED5FD5" w:rsidP="00BB4E83">
      <w:pPr>
        <w:snapToGrid w:val="0"/>
        <w:spacing w:line="300" w:lineRule="auto"/>
        <w:jc w:val="both"/>
        <w:rPr>
          <w:rFonts w:eastAsia="標楷體"/>
          <w:sz w:val="28"/>
          <w:lang w:eastAsia="zh-HK"/>
        </w:rPr>
      </w:pPr>
      <w:r w:rsidRPr="00AC78E7">
        <w:rPr>
          <w:rFonts w:eastAsia="標楷體" w:hint="eastAsia"/>
          <w:color w:val="0070C0"/>
          <w:sz w:val="28"/>
        </w:rPr>
        <w:t xml:space="preserve">　　</w:t>
      </w:r>
    </w:p>
    <w:p w14:paraId="3798C9FA" w14:textId="2CF9F153" w:rsidR="00ED5FD5" w:rsidRPr="00DE6DF1" w:rsidRDefault="00ED5FD5" w:rsidP="00ED5FD5">
      <w:pPr>
        <w:snapToGrid w:val="0"/>
        <w:spacing w:line="300" w:lineRule="auto"/>
        <w:jc w:val="center"/>
        <w:rPr>
          <w:rFonts w:eastAsia="標楷體"/>
          <w:b/>
          <w:sz w:val="28"/>
          <w:lang w:eastAsia="zh-HK"/>
        </w:rPr>
      </w:pPr>
      <w:r w:rsidRPr="00DE6DF1">
        <w:rPr>
          <w:rFonts w:eastAsia="標楷體" w:hint="eastAsia"/>
          <w:b/>
          <w:sz w:val="28"/>
          <w:lang w:eastAsia="zh-HK"/>
        </w:rPr>
        <w:t>表</w:t>
      </w:r>
      <w:r w:rsidR="007F70DF" w:rsidRPr="00DE6DF1">
        <w:rPr>
          <w:rFonts w:eastAsia="標楷體" w:hint="eastAsia"/>
          <w:b/>
          <w:sz w:val="28"/>
        </w:rPr>
        <w:t>2</w:t>
      </w:r>
      <w:r w:rsidRPr="00DE6DF1">
        <w:rPr>
          <w:rFonts w:eastAsia="標楷體" w:hint="eastAsia"/>
          <w:b/>
          <w:sz w:val="28"/>
          <w:lang w:eastAsia="zh-HK"/>
        </w:rPr>
        <w:t xml:space="preserve">　</w:t>
      </w:r>
      <w:r w:rsidRPr="00DE6DF1">
        <w:rPr>
          <w:rFonts w:eastAsia="標楷體" w:hint="eastAsia"/>
          <w:b/>
          <w:sz w:val="28"/>
        </w:rPr>
        <w:t>10</w:t>
      </w:r>
      <w:r w:rsidR="00803E5C">
        <w:rPr>
          <w:rFonts w:eastAsia="標楷體"/>
          <w:b/>
          <w:sz w:val="28"/>
        </w:rPr>
        <w:t>7</w:t>
      </w:r>
      <w:r w:rsidRPr="00DE6DF1">
        <w:rPr>
          <w:rFonts w:eastAsia="標楷體" w:hint="eastAsia"/>
          <w:b/>
          <w:sz w:val="28"/>
          <w:lang w:eastAsia="zh-HK"/>
        </w:rPr>
        <w:t>年至</w:t>
      </w:r>
      <w:r w:rsidR="00803E5C">
        <w:rPr>
          <w:rFonts w:eastAsia="標楷體" w:hint="eastAsia"/>
          <w:b/>
          <w:sz w:val="28"/>
        </w:rPr>
        <w:t>1</w:t>
      </w:r>
      <w:r w:rsidR="00803E5C">
        <w:rPr>
          <w:rFonts w:eastAsia="標楷體"/>
          <w:b/>
          <w:sz w:val="28"/>
        </w:rPr>
        <w:t>10</w:t>
      </w:r>
      <w:r w:rsidRPr="00DE6DF1">
        <w:rPr>
          <w:rFonts w:eastAsia="標楷體" w:hint="eastAsia"/>
          <w:b/>
          <w:sz w:val="28"/>
          <w:lang w:eastAsia="zh-HK"/>
        </w:rPr>
        <w:t>年歲入歲出餘絀明細表</w:t>
      </w:r>
    </w:p>
    <w:p w14:paraId="7B894519" w14:textId="77777777" w:rsidR="00ED5FD5" w:rsidRPr="00DE6DF1" w:rsidRDefault="007F70DF" w:rsidP="007F70DF">
      <w:pPr>
        <w:snapToGrid w:val="0"/>
        <w:ind w:rightChars="-295" w:right="-708" w:firstLineChars="400" w:firstLine="960"/>
        <w:jc w:val="center"/>
        <w:rPr>
          <w:rFonts w:eastAsia="標楷體"/>
        </w:rPr>
      </w:pPr>
      <w:r w:rsidRPr="00DE6DF1">
        <w:rPr>
          <w:rFonts w:eastAsia="標楷體" w:hint="eastAsia"/>
        </w:rPr>
        <w:t xml:space="preserve">                                                         </w:t>
      </w:r>
      <w:r w:rsidR="00332745" w:rsidRPr="00DE6DF1">
        <w:rPr>
          <w:rFonts w:eastAsia="標楷體" w:hint="eastAsia"/>
        </w:rPr>
        <w:t xml:space="preserve">     </w:t>
      </w:r>
      <w:r w:rsidR="00ED5FD5" w:rsidRPr="00DE6DF1">
        <w:rPr>
          <w:rFonts w:eastAsia="標楷體" w:hint="eastAsia"/>
          <w:lang w:eastAsia="zh-HK"/>
        </w:rPr>
        <w:t>單位</w:t>
      </w:r>
      <w:r w:rsidR="00ED5FD5" w:rsidRPr="00DE6DF1">
        <w:rPr>
          <w:rFonts w:eastAsia="標楷體" w:hint="eastAsia"/>
          <w:lang w:eastAsia="zh-HK"/>
        </w:rPr>
        <w:t>:</w:t>
      </w:r>
      <w:r w:rsidR="00ED5FD5" w:rsidRPr="00DE6DF1">
        <w:rPr>
          <w:rFonts w:eastAsia="標楷體" w:hint="eastAsia"/>
          <w:lang w:eastAsia="zh-HK"/>
        </w:rPr>
        <w:t>元</w:t>
      </w:r>
    </w:p>
    <w:tbl>
      <w:tblPr>
        <w:tblW w:w="10302" w:type="dxa"/>
        <w:tblInd w:w="-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185"/>
        <w:gridCol w:w="775"/>
        <w:gridCol w:w="1301"/>
        <w:gridCol w:w="898"/>
        <w:gridCol w:w="1366"/>
        <w:gridCol w:w="759"/>
        <w:gridCol w:w="1229"/>
        <w:gridCol w:w="709"/>
      </w:tblGrid>
      <w:tr w:rsidR="00692CBB" w:rsidRPr="001C423E" w14:paraId="4459AAFC" w14:textId="77777777" w:rsidTr="00BB4E83">
        <w:trPr>
          <w:trHeight w:val="516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2A5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項    目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29CE" w14:textId="11C957AD" w:rsidR="007F70DF" w:rsidRPr="001C423E" w:rsidRDefault="0052087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107</w:t>
            </w:r>
            <w:proofErr w:type="gramEnd"/>
            <w:r w:rsidR="007F70DF"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92F6" w14:textId="4BA73DA2" w:rsidR="007F70DF" w:rsidRPr="001C423E" w:rsidRDefault="0052087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108</w:t>
            </w:r>
            <w:proofErr w:type="gramEnd"/>
            <w:r w:rsidR="007F70DF"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A03" w14:textId="124B2CBA" w:rsidR="007F70DF" w:rsidRPr="001C423E" w:rsidRDefault="0052087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09</w:t>
            </w:r>
            <w:proofErr w:type="gramEnd"/>
            <w:r w:rsidR="007F70DF"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C57" w14:textId="6A6A12B6" w:rsidR="007F70DF" w:rsidRDefault="0052087F" w:rsidP="007F70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7F70D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692CBB" w:rsidRPr="001C423E" w14:paraId="7EB8B485" w14:textId="77777777" w:rsidTr="00BB4E83">
        <w:trPr>
          <w:trHeight w:val="516"/>
        </w:trPr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562C" w14:textId="77777777" w:rsidR="007F70DF" w:rsidRPr="001C423E" w:rsidRDefault="007F70DF" w:rsidP="001C42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A8C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金  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80D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798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金  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8936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209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金  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FCF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C0C82F" w14:textId="77777777" w:rsidR="007F70DF" w:rsidRPr="001C423E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CCB7EC" w14:textId="77777777" w:rsidR="007F70DF" w:rsidRDefault="007F70DF" w:rsidP="001C42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23E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</w:tr>
      <w:tr w:rsidR="006345C8" w:rsidRPr="00821A39" w14:paraId="42D04B56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FB7" w14:textId="77777777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一、歲入合計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0A72" w14:textId="732D6F7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271,115,278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5BF" w14:textId="03C38E8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D73" w14:textId="0C7012F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280,119,361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667" w14:textId="36A5AB0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08C" w14:textId="2B3C4740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275,426,268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09D" w14:textId="318B5DB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  <w:t>00.00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7F423" w14:textId="560C2EBD" w:rsidR="006345C8" w:rsidRPr="006345C8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27</w:t>
            </w:r>
            <w:r w:rsidRPr="006345C8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0,845,034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B908" w14:textId="142607A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</w:tr>
      <w:tr w:rsidR="006345C8" w:rsidRPr="00821A39" w14:paraId="1E8B0FF7" w14:textId="77777777" w:rsidTr="00A47B6B">
        <w:trPr>
          <w:trHeight w:val="3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FD81" w14:textId="19394B08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1.稅課收入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0D7" w14:textId="3F1A2A8E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183,079,071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649" w14:textId="3C0CC63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67.53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3DD" w14:textId="61809A7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198,644,318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ADB" w14:textId="4991A98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70.92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7AB" w14:textId="0B89F94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201,835,560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93C" w14:textId="2D61E91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7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3.28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72BAB" w14:textId="1286E5E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87,467,755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313CB" w14:textId="7DB2FA9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69.22 </w:t>
            </w:r>
          </w:p>
        </w:tc>
      </w:tr>
      <w:tr w:rsidR="006345C8" w:rsidRPr="00821A39" w14:paraId="06697001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2FE9" w14:textId="54F14D97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04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.罰款及賠償收入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9EC" w14:textId="7A526E4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76,100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3920" w14:textId="529D8C4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6B06" w14:textId="7E9E249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52,464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C52" w14:textId="4585961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925" w14:textId="7E4E622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75,244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4BC" w14:textId="06C4C16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DF766" w14:textId="5C2F0810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1,767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DB7F" w14:textId="56446E1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0.01 </w:t>
            </w:r>
          </w:p>
        </w:tc>
      </w:tr>
      <w:tr w:rsidR="006345C8" w:rsidRPr="00821A39" w14:paraId="53D6B094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A2D" w14:textId="49E42869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05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.規費收入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7296" w14:textId="34CD95F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533,283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DDA" w14:textId="3DAEEC0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100" w14:textId="10D76D8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603,250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BEAB" w14:textId="4FA40B9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5A8" w14:textId="030B9D2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655,580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836" w14:textId="4804D36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112B6" w14:textId="135547A6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53,490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7BAD1" w14:textId="1A4120B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0.17 </w:t>
            </w:r>
          </w:p>
        </w:tc>
      </w:tr>
      <w:tr w:rsidR="006345C8" w:rsidRPr="00821A39" w14:paraId="41E891DA" w14:textId="77777777" w:rsidTr="00BB4E83">
        <w:trPr>
          <w:trHeight w:val="25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713" w14:textId="74A79497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07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.財產收入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9DF8" w14:textId="0D17750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4,693,835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A87" w14:textId="44AFCA7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B90" w14:textId="112E6B6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4,775,491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A28" w14:textId="5CA4E41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804" w14:textId="4AADF99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4,362,661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FDF" w14:textId="70070830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.58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AAD40" w14:textId="49AA6C1E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,546,408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555C7" w14:textId="4F9189B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1.31 </w:t>
            </w:r>
          </w:p>
        </w:tc>
      </w:tr>
      <w:tr w:rsidR="006345C8" w:rsidRPr="00821A39" w14:paraId="5952D3AD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E77" w14:textId="0E8B9BDD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09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.補助及協助收入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E5C" w14:textId="0E3A256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63,063,662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52D" w14:textId="4CB20E5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23.26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7C72" w14:textId="7777998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57,430,637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E18" w14:textId="190AF9DB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20.50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226" w14:textId="7DC6638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49,341,095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712" w14:textId="7E4494D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7.91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29A27" w14:textId="2A02994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5,879,366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0C85A" w14:textId="1D5DEF6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13.25 </w:t>
            </w:r>
          </w:p>
        </w:tc>
      </w:tr>
      <w:tr w:rsidR="006345C8" w:rsidRPr="00821A39" w14:paraId="40E6DC84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96A" w14:textId="02C5D69B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.捐獻及贈與收入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1FA" w14:textId="280EB2E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84B" w14:textId="56F1332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47C" w14:textId="4AD6445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7,600,269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B75B" w14:textId="6063251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.71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DB47" w14:textId="55AECC4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4,654,486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F5A1" w14:textId="37E6589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.69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FC3A" w14:textId="40C0407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,175,282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C15A3" w14:textId="37B610CB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3.39 </w:t>
            </w:r>
          </w:p>
        </w:tc>
      </w:tr>
      <w:tr w:rsidR="006345C8" w:rsidRPr="00821A39" w14:paraId="79BE5E1E" w14:textId="77777777" w:rsidTr="00BB4E83">
        <w:trPr>
          <w:trHeight w:val="29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29F" w14:textId="35DDA5B5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.其他收入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BDF" w14:textId="683BD60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19,669,327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93F" w14:textId="519AF2C6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7.25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A8D" w14:textId="50CED1A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11,012,932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D2A" w14:textId="3D63D8F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D88" w14:textId="0404ED0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14,501,642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3C1D" w14:textId="09797AF6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.27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F8FB" w14:textId="2A75199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4,290,966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B83DD" w14:textId="5EAF156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12.6</w:t>
            </w:r>
            <w:r w:rsidRPr="006345C8">
              <w:rPr>
                <w:rFonts w:ascii="Arial" w:eastAsia="標楷體" w:hAnsi="Arial" w:cs="Arial"/>
                <w:color w:val="000000"/>
                <w:kern w:val="0"/>
                <w:sz w:val="20"/>
              </w:rPr>
              <w:t>5</w:t>
            </w: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6345C8" w:rsidRPr="00821A39" w14:paraId="66C64D25" w14:textId="77777777" w:rsidTr="00BB4E83">
        <w:trPr>
          <w:trHeight w:val="56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4E1" w14:textId="77777777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二、歲出合計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881" w14:textId="7CA26E6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300,704,490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29E" w14:textId="08C2132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480" w14:textId="683ED6EE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292,002,775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8D0" w14:textId="195076DE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D5B" w14:textId="214C3F5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200,226,987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766" w14:textId="5CDA160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  <w:t>00.00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597A4" w14:textId="61CE8D0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213,530,145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74246" w14:textId="050D3FF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</w:rPr>
              <w:t>100.00</w:t>
            </w:r>
          </w:p>
        </w:tc>
      </w:tr>
      <w:tr w:rsidR="006345C8" w:rsidRPr="00821A39" w14:paraId="6B0EFFCC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CD9" w14:textId="7AC6A590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1.一般政務支出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D10" w14:textId="4BE6246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93,148,701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ECC" w14:textId="1EAB856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30.97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5BD" w14:textId="33BA68FE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84,873,480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E07" w14:textId="5B6AC28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29.07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F7E" w14:textId="1548359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85,173,607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FC4D" w14:textId="36D4955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4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2.54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DB9F0" w14:textId="45BA94F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90,881,705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30D38" w14:textId="1417102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42.56 </w:t>
            </w:r>
          </w:p>
        </w:tc>
      </w:tr>
      <w:tr w:rsidR="006345C8" w:rsidRPr="00821A39" w14:paraId="7D50E5B5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28E0" w14:textId="31CA7A6E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2.教育科學文化支出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E547" w14:textId="7EEBEA4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4,778,395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EB6" w14:textId="0DC792B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E65" w14:textId="08441ADB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5,610,690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DF5" w14:textId="65AF951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4F7" w14:textId="64996F0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4,940,814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666" w14:textId="385AB04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BBD5" w14:textId="21F0C5BB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5,316,255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BFFC" w14:textId="53D26DE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2.49 </w:t>
            </w:r>
          </w:p>
        </w:tc>
      </w:tr>
      <w:tr w:rsidR="006345C8" w:rsidRPr="00821A39" w14:paraId="1BBAB4C3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5AE" w14:textId="3FC794C5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3.經濟發展支出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0AD" w14:textId="7AD7100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65,030,002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D16" w14:textId="11ED28B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7F70D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8F1" w14:textId="03CCE55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50,228,359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A72" w14:textId="55F75115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17.20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989" w14:textId="575C0B6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29,940,680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99B" w14:textId="575778C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1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4.95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CB2C" w14:textId="2CDE6B2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31,664,787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24FD" w14:textId="4ACED4F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14.83 </w:t>
            </w:r>
          </w:p>
        </w:tc>
      </w:tr>
      <w:tr w:rsidR="006345C8" w:rsidRPr="00821A39" w14:paraId="6E65AAB7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ED1" w14:textId="66A315FE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4.社會福利支出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7B0" w14:textId="0694EAF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72,983,255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3A9" w14:textId="7F326DC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121" w14:textId="1E8EC49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71,845,002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473" w14:textId="09414A8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24.60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91DD" w14:textId="6DADD73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11,594,679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D10" w14:textId="154CF76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5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F4096" w14:textId="6BC1974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11,370,366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DAB6A" w14:textId="7BCCDB5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5.32 </w:t>
            </w:r>
          </w:p>
        </w:tc>
      </w:tr>
      <w:tr w:rsidR="006345C8" w:rsidRPr="00821A39" w14:paraId="66A7FE26" w14:textId="77777777" w:rsidTr="00BB4E83">
        <w:trPr>
          <w:trHeight w:val="72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AF0" w14:textId="198F959B" w:rsidR="006345C8" w:rsidRPr="00821A39" w:rsidRDefault="006345C8" w:rsidP="006345C8">
            <w:pPr>
              <w:widowControl/>
              <w:ind w:left="297" w:hangingChars="135" w:hanging="297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5.社區發展及環境保護支出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7CA" w14:textId="277ED48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45,290,325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89E" w14:textId="17B4E29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15.06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9CC5" w14:textId="1D4F1C9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60,153,487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453" w14:textId="63F361D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20.60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711" w14:textId="3AD48EF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51,144,208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285" w14:textId="15B3278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2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5.54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FFCC4" w14:textId="7CD6408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52,632,528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9384" w14:textId="7D07DA7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24.65 </w:t>
            </w:r>
          </w:p>
        </w:tc>
      </w:tr>
      <w:tr w:rsidR="006345C8" w:rsidRPr="00821A39" w14:paraId="0EF4383B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7C8" w14:textId="346B171A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6.退休撫</w:t>
            </w:r>
            <w:proofErr w:type="gramStart"/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卹</w:t>
            </w:r>
            <w:proofErr w:type="gramEnd"/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6C9" w14:textId="2856E40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18,363,519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82C7" w14:textId="16EBFA34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6.11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B307" w14:textId="3953753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17,119,139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103A" w14:textId="1A00413C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5.86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E23" w14:textId="46C73E90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16,227,654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FFA" w14:textId="7FFBCF63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8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F1CCC" w14:textId="4276A069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18,564,239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0BC4A" w14:textId="31541DA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8.69 </w:t>
            </w:r>
          </w:p>
        </w:tc>
      </w:tr>
      <w:tr w:rsidR="006345C8" w:rsidRPr="00821A39" w14:paraId="7D91F478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621" w14:textId="0B621857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07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.債務支出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EE2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E91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44A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F22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CE7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F601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B6745" w14:textId="5BF4B17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592EB" w14:textId="0302929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0.00 </w:t>
            </w:r>
          </w:p>
        </w:tc>
      </w:tr>
      <w:tr w:rsidR="006345C8" w:rsidRPr="00821A39" w14:paraId="53838086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ED7" w14:textId="6F8F10CC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08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補助及</w:t>
            </w:r>
            <w:r w:rsidRPr="00821A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3F8" w14:textId="6D14B600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1,110,293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037" w14:textId="15F5C812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6FD" w14:textId="2756B3FE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820E95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2,172,618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F3C" w14:textId="7AA2F871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D37" w14:textId="072A150F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0C3C0E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1,205,345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10E4" w14:textId="05604DE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>0</w:t>
            </w:r>
            <w:r>
              <w:rPr>
                <w:rFonts w:ascii="Arial" w:eastAsia="標楷體" w:hAnsi="Arial" w:cs="Arial"/>
                <w:color w:val="000000"/>
                <w:kern w:val="0"/>
                <w:sz w:val="20"/>
              </w:rPr>
              <w:t>.6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4C2AF" w14:textId="5549DDFA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3,100,265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D94D6" w14:textId="14BDAB08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  <w:sz w:val="20"/>
              </w:rPr>
            </w:pPr>
            <w:r w:rsidRPr="006345C8">
              <w:rPr>
                <w:rFonts w:ascii="Arial" w:eastAsia="標楷體" w:hAnsi="Arial" w:cs="Arial" w:hint="eastAsia"/>
                <w:color w:val="000000"/>
                <w:kern w:val="0"/>
                <w:sz w:val="20"/>
              </w:rPr>
              <w:t xml:space="preserve">1.45 </w:t>
            </w:r>
          </w:p>
        </w:tc>
      </w:tr>
      <w:tr w:rsidR="006345C8" w:rsidRPr="00821A39" w14:paraId="01E21305" w14:textId="77777777" w:rsidTr="00BB4E83">
        <w:trPr>
          <w:trHeight w:val="3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A04" w14:textId="77777777" w:rsidR="006345C8" w:rsidRPr="00821A39" w:rsidRDefault="006345C8" w:rsidP="006345C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三、歲入歲出餘</w:t>
            </w:r>
            <w:proofErr w:type="gramStart"/>
            <w:r w:rsidRPr="00821A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絀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A688" w14:textId="43B12E6B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-29,589,212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23F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67C" w14:textId="051751DD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-11,833,414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697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D00" w14:textId="6B4723A6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5,199,281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349" w14:textId="77777777" w:rsidR="006345C8" w:rsidRPr="007F70DF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17301" w14:textId="44EF69E3" w:rsidR="006345C8" w:rsidRPr="007F70DF" w:rsidRDefault="00395959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57,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314,899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5AE08" w14:textId="77777777" w:rsidR="006345C8" w:rsidRPr="00821A39" w:rsidRDefault="006345C8" w:rsidP="006345C8">
            <w:pPr>
              <w:widowControl/>
              <w:jc w:val="right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59005D70" w14:textId="08A944BF" w:rsidR="0072030A" w:rsidRPr="00DE6DF1" w:rsidRDefault="002C01FD" w:rsidP="00B75082">
      <w:pPr>
        <w:snapToGrid w:val="0"/>
        <w:spacing w:line="300" w:lineRule="auto"/>
        <w:jc w:val="both"/>
        <w:rPr>
          <w:rFonts w:eastAsia="標楷體"/>
        </w:rPr>
      </w:pPr>
      <w:r>
        <w:rPr>
          <w:rFonts w:eastAsia="標楷體" w:hint="eastAsia"/>
          <w:color w:val="C00000"/>
        </w:rPr>
        <w:t xml:space="preserve">                                         </w:t>
      </w:r>
      <w:r w:rsidR="0072030A" w:rsidRPr="00DE6DF1">
        <w:rPr>
          <w:rFonts w:eastAsia="標楷體" w:hint="eastAsia"/>
          <w:lang w:eastAsia="zh-HK"/>
        </w:rPr>
        <w:t>資料來源：苗栗縣</w:t>
      </w:r>
      <w:r w:rsidR="00557808" w:rsidRPr="00DE6DF1">
        <w:rPr>
          <w:rFonts w:eastAsia="標楷體" w:hint="eastAsia"/>
        </w:rPr>
        <w:t>公館鄉</w:t>
      </w:r>
      <w:r w:rsidR="0072030A" w:rsidRPr="00DE6DF1">
        <w:rPr>
          <w:rFonts w:eastAsia="標楷體" w:hint="eastAsia"/>
          <w:lang w:eastAsia="zh-HK"/>
        </w:rPr>
        <w:t>1</w:t>
      </w:r>
      <w:r w:rsidR="00395959">
        <w:rPr>
          <w:rFonts w:eastAsia="標楷體"/>
          <w:lang w:eastAsia="zh-HK"/>
        </w:rPr>
        <w:t>10</w:t>
      </w:r>
      <w:r w:rsidR="0072030A" w:rsidRPr="00DE6DF1">
        <w:rPr>
          <w:rFonts w:eastAsia="標楷體" w:hint="eastAsia"/>
          <w:lang w:eastAsia="zh-HK"/>
        </w:rPr>
        <w:t>年度總決算</w:t>
      </w:r>
    </w:p>
    <w:p w14:paraId="7578CDCF" w14:textId="3A01172E" w:rsidR="008D7550" w:rsidRDefault="00963827" w:rsidP="00963827">
      <w:pPr>
        <w:snapToGrid w:val="0"/>
        <w:spacing w:line="30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由於</w:t>
      </w:r>
      <w:r w:rsidR="00E80558">
        <w:rPr>
          <w:rFonts w:eastAsia="標楷體" w:hint="eastAsia"/>
          <w:sz w:val="28"/>
        </w:rPr>
        <w:t>歲出部分</w:t>
      </w:r>
      <w:r w:rsidR="00D11CAC">
        <w:rPr>
          <w:rFonts w:eastAsia="標楷體" w:hint="eastAsia"/>
          <w:sz w:val="28"/>
        </w:rPr>
        <w:t>經濟發展支出及社會福利支出自</w:t>
      </w:r>
      <w:r w:rsidR="00D11CAC">
        <w:rPr>
          <w:rFonts w:eastAsia="標楷體" w:hint="eastAsia"/>
          <w:sz w:val="28"/>
        </w:rPr>
        <w:t>109</w:t>
      </w:r>
      <w:r w:rsidR="00D11CAC">
        <w:rPr>
          <w:rFonts w:eastAsia="標楷體" w:hint="eastAsia"/>
          <w:sz w:val="28"/>
        </w:rPr>
        <w:t>年起大幅下降</w:t>
      </w:r>
      <w:r w:rsidR="00E80558">
        <w:rPr>
          <w:rFonts w:eastAsia="標楷體" w:hint="eastAsia"/>
          <w:sz w:val="28"/>
        </w:rPr>
        <w:t>，而歲入部分無大幅度變動</w:t>
      </w:r>
      <w:r>
        <w:rPr>
          <w:rFonts w:eastAsia="標楷體" w:hint="eastAsia"/>
          <w:sz w:val="28"/>
        </w:rPr>
        <w:t>，故</w:t>
      </w:r>
      <w:r w:rsidR="00E80558">
        <w:rPr>
          <w:rFonts w:eastAsia="標楷體" w:hint="eastAsia"/>
          <w:sz w:val="28"/>
        </w:rPr>
        <w:t>於</w:t>
      </w:r>
      <w:r w:rsidR="00E80558">
        <w:rPr>
          <w:rFonts w:eastAsia="標楷體" w:hint="eastAsia"/>
          <w:sz w:val="28"/>
        </w:rPr>
        <w:t>109</w:t>
      </w:r>
      <w:r w:rsidR="00E80558">
        <w:rPr>
          <w:rFonts w:eastAsia="標楷體" w:hint="eastAsia"/>
          <w:sz w:val="28"/>
        </w:rPr>
        <w:t>年</w:t>
      </w:r>
      <w:r w:rsidR="008D7550">
        <w:rPr>
          <w:rFonts w:eastAsia="標楷體" w:hint="eastAsia"/>
          <w:sz w:val="28"/>
        </w:rPr>
        <w:t>歲入歲出</w:t>
      </w:r>
      <w:r>
        <w:rPr>
          <w:rFonts w:eastAsia="標楷體" w:hint="eastAsia"/>
          <w:sz w:val="28"/>
        </w:rPr>
        <w:t>餘</w:t>
      </w:r>
      <w:proofErr w:type="gramStart"/>
      <w:r>
        <w:rPr>
          <w:rFonts w:eastAsia="標楷體" w:hint="eastAsia"/>
          <w:sz w:val="28"/>
        </w:rPr>
        <w:t>絀</w:t>
      </w:r>
      <w:proofErr w:type="gramEnd"/>
      <w:r w:rsidR="008D7550">
        <w:rPr>
          <w:rFonts w:eastAsia="標楷體" w:hint="eastAsia"/>
          <w:sz w:val="28"/>
        </w:rPr>
        <w:t>由負數轉正數，主要原因係</w:t>
      </w:r>
      <w:r w:rsidR="00E80558">
        <w:rPr>
          <w:rFonts w:eastAsia="標楷體" w:hint="eastAsia"/>
          <w:sz w:val="28"/>
        </w:rPr>
        <w:t>107</w:t>
      </w:r>
      <w:r w:rsidR="00E80558">
        <w:rPr>
          <w:rFonts w:eastAsia="標楷體" w:hint="eastAsia"/>
          <w:sz w:val="28"/>
        </w:rPr>
        <w:lastRenderedPageBreak/>
        <w:t>年及</w:t>
      </w:r>
      <w:r w:rsidR="00E80558">
        <w:rPr>
          <w:rFonts w:eastAsia="標楷體" w:hint="eastAsia"/>
          <w:sz w:val="28"/>
        </w:rPr>
        <w:t>108</w:t>
      </w:r>
      <w:r w:rsidR="008D7550">
        <w:rPr>
          <w:rFonts w:eastAsia="標楷體" w:hint="eastAsia"/>
          <w:sz w:val="28"/>
        </w:rPr>
        <w:t>興建隘寮追思紀念館之決算數影響，</w:t>
      </w:r>
      <w:r w:rsidR="008D7550">
        <w:rPr>
          <w:rFonts w:eastAsia="標楷體" w:hint="eastAsia"/>
          <w:sz w:val="28"/>
        </w:rPr>
        <w:t>109</w:t>
      </w:r>
      <w:r w:rsidR="008D7550">
        <w:rPr>
          <w:rFonts w:eastAsia="標楷體" w:hint="eastAsia"/>
          <w:sz w:val="28"/>
        </w:rPr>
        <w:t>年是</w:t>
      </w:r>
      <w:r>
        <w:rPr>
          <w:rFonts w:eastAsia="標楷體" w:hint="eastAsia"/>
          <w:sz w:val="28"/>
        </w:rPr>
        <w:t>四年當中</w:t>
      </w:r>
      <w:r w:rsidR="00E80558">
        <w:rPr>
          <w:rFonts w:eastAsia="標楷體" w:hint="eastAsia"/>
          <w:sz w:val="28"/>
        </w:rPr>
        <w:t>歲入歲出餘</w:t>
      </w:r>
      <w:proofErr w:type="gramStart"/>
      <w:r w:rsidR="00E80558">
        <w:rPr>
          <w:rFonts w:eastAsia="標楷體" w:hint="eastAsia"/>
          <w:sz w:val="28"/>
        </w:rPr>
        <w:t>絀</w:t>
      </w:r>
      <w:proofErr w:type="gramEnd"/>
      <w:r>
        <w:rPr>
          <w:rFonts w:eastAsia="標楷體" w:hint="eastAsia"/>
          <w:sz w:val="28"/>
        </w:rPr>
        <w:t>之最高點。</w:t>
      </w:r>
    </w:p>
    <w:p w14:paraId="3074611D" w14:textId="303A4368" w:rsidR="008D7550" w:rsidRDefault="008D7550">
      <w:pPr>
        <w:widowControl/>
        <w:rPr>
          <w:rFonts w:eastAsia="標楷體"/>
          <w:sz w:val="28"/>
        </w:rPr>
      </w:pPr>
    </w:p>
    <w:p w14:paraId="389042E7" w14:textId="77777777" w:rsidR="00963827" w:rsidRPr="008D7550" w:rsidRDefault="00963827" w:rsidP="00963827">
      <w:pPr>
        <w:snapToGrid w:val="0"/>
        <w:spacing w:line="300" w:lineRule="auto"/>
        <w:jc w:val="both"/>
        <w:rPr>
          <w:rFonts w:eastAsia="標楷體"/>
          <w:sz w:val="28"/>
        </w:rPr>
      </w:pPr>
    </w:p>
    <w:p w14:paraId="6647472B" w14:textId="38763861" w:rsidR="009B29D2" w:rsidRPr="00DE6DF1" w:rsidRDefault="009B29D2" w:rsidP="007861E2">
      <w:pPr>
        <w:snapToGrid w:val="0"/>
        <w:spacing w:line="300" w:lineRule="auto"/>
        <w:ind w:firstLineChars="202" w:firstLine="566"/>
        <w:jc w:val="center"/>
        <w:rPr>
          <w:rFonts w:eastAsia="標楷體"/>
          <w:b/>
          <w:sz w:val="28"/>
          <w:lang w:eastAsia="zh-HK"/>
        </w:rPr>
      </w:pPr>
      <w:r w:rsidRPr="00DE6DF1">
        <w:rPr>
          <w:rFonts w:eastAsia="標楷體" w:hint="eastAsia"/>
          <w:b/>
          <w:sz w:val="28"/>
          <w:lang w:eastAsia="zh-HK"/>
        </w:rPr>
        <w:t xml:space="preserve">圖　</w:t>
      </w:r>
      <w:r w:rsidRPr="00DE6DF1">
        <w:rPr>
          <w:rFonts w:eastAsia="標楷體" w:hint="eastAsia"/>
          <w:b/>
          <w:sz w:val="28"/>
        </w:rPr>
        <w:t>1</w:t>
      </w:r>
      <w:r w:rsidR="00A02311">
        <w:rPr>
          <w:rFonts w:eastAsia="標楷體" w:hint="eastAsia"/>
          <w:b/>
          <w:sz w:val="28"/>
        </w:rPr>
        <w:t>07</w:t>
      </w:r>
      <w:r w:rsidRPr="00DE6DF1">
        <w:rPr>
          <w:rFonts w:eastAsia="標楷體" w:hint="eastAsia"/>
          <w:b/>
          <w:sz w:val="28"/>
          <w:lang w:eastAsia="zh-HK"/>
        </w:rPr>
        <w:t>年至</w:t>
      </w:r>
      <w:r w:rsidRPr="00DE6DF1">
        <w:rPr>
          <w:rFonts w:eastAsia="標楷體" w:hint="eastAsia"/>
          <w:b/>
          <w:sz w:val="28"/>
          <w:lang w:eastAsia="zh-HK"/>
        </w:rPr>
        <w:t>1</w:t>
      </w:r>
      <w:r w:rsidR="00A02311">
        <w:rPr>
          <w:rFonts w:eastAsia="標楷體" w:hint="eastAsia"/>
          <w:b/>
          <w:sz w:val="28"/>
        </w:rPr>
        <w:t>10</w:t>
      </w:r>
      <w:r w:rsidRPr="00DE6DF1">
        <w:rPr>
          <w:rFonts w:eastAsia="標楷體" w:hint="eastAsia"/>
          <w:b/>
          <w:sz w:val="28"/>
          <w:lang w:eastAsia="zh-HK"/>
        </w:rPr>
        <w:t>年歲入歲出餘絀比較表</w:t>
      </w:r>
    </w:p>
    <w:p w14:paraId="57823807" w14:textId="77777777" w:rsidR="009B29D2" w:rsidRPr="00DE6DF1" w:rsidRDefault="009B29D2" w:rsidP="005B4028">
      <w:pPr>
        <w:snapToGrid w:val="0"/>
        <w:ind w:firstLineChars="400" w:firstLine="960"/>
        <w:jc w:val="right"/>
        <w:rPr>
          <w:rFonts w:eastAsia="標楷體"/>
        </w:rPr>
      </w:pPr>
      <w:r w:rsidRPr="00DE6DF1">
        <w:rPr>
          <w:rFonts w:eastAsia="標楷體" w:hint="eastAsia"/>
          <w:lang w:eastAsia="zh-HK"/>
        </w:rPr>
        <w:t>單位</w:t>
      </w:r>
      <w:r w:rsidRPr="00DE6DF1">
        <w:rPr>
          <w:rFonts w:eastAsia="標楷體" w:hint="eastAsia"/>
          <w:lang w:eastAsia="zh-HK"/>
        </w:rPr>
        <w:t>:</w:t>
      </w:r>
      <w:r w:rsidRPr="00DE6DF1">
        <w:rPr>
          <w:rFonts w:eastAsia="標楷體" w:hint="eastAsia"/>
          <w:lang w:eastAsia="zh-HK"/>
        </w:rPr>
        <w:t>元</w:t>
      </w:r>
    </w:p>
    <w:p w14:paraId="39AC449A" w14:textId="7F4996C5" w:rsidR="009B29D2" w:rsidRDefault="00E80558" w:rsidP="00223DF4">
      <w:pPr>
        <w:snapToGrid w:val="0"/>
        <w:spacing w:line="300" w:lineRule="auto"/>
        <w:ind w:firstLineChars="400" w:firstLine="960"/>
        <w:jc w:val="both"/>
        <w:rPr>
          <w:rFonts w:eastAsia="標楷體"/>
          <w:sz w:val="28"/>
        </w:rPr>
      </w:pPr>
      <w:r>
        <w:rPr>
          <w:noProof/>
        </w:rPr>
        <w:drawing>
          <wp:inline distT="0" distB="0" distL="0" distR="0" wp14:anchorId="3E7E05B2" wp14:editId="2055311B">
            <wp:extent cx="5133109" cy="3283527"/>
            <wp:effectExtent l="0" t="0" r="10795" b="1270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E73DB1E8-FEED-83C9-6D20-55870E17A2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D09C8B" w14:textId="0CB876E7" w:rsidR="0072030A" w:rsidRPr="00C03AED" w:rsidRDefault="009C3207" w:rsidP="0072030A">
      <w:pPr>
        <w:snapToGrid w:val="0"/>
        <w:spacing w:line="300" w:lineRule="auto"/>
        <w:ind w:firstLineChars="236" w:firstLine="566"/>
        <w:jc w:val="both"/>
        <w:rPr>
          <w:rFonts w:eastAsia="標楷體"/>
        </w:rPr>
      </w:pPr>
      <w:r>
        <w:rPr>
          <w:rFonts w:eastAsia="標楷體" w:hint="eastAsia"/>
          <w:color w:val="C00000"/>
        </w:rPr>
        <w:t xml:space="preserve">     </w:t>
      </w:r>
      <w:r w:rsidR="00EF4020">
        <w:rPr>
          <w:rFonts w:eastAsia="標楷體" w:hint="eastAsia"/>
          <w:color w:val="C00000"/>
        </w:rPr>
        <w:t xml:space="preserve">                          </w:t>
      </w:r>
      <w:r w:rsidR="0072030A" w:rsidRPr="00C03AED">
        <w:rPr>
          <w:rFonts w:eastAsia="標楷體" w:hint="eastAsia"/>
          <w:lang w:eastAsia="zh-HK"/>
        </w:rPr>
        <w:t>資料來源：苗栗縣</w:t>
      </w:r>
      <w:r w:rsidR="00EF4020" w:rsidRPr="00C03AED">
        <w:rPr>
          <w:rFonts w:eastAsia="標楷體" w:hint="eastAsia"/>
        </w:rPr>
        <w:t>公館鄉</w:t>
      </w:r>
      <w:r w:rsidR="0072030A" w:rsidRPr="00C03AED">
        <w:rPr>
          <w:rFonts w:eastAsia="標楷體" w:hint="eastAsia"/>
          <w:lang w:eastAsia="zh-HK"/>
        </w:rPr>
        <w:t>1</w:t>
      </w:r>
      <w:r w:rsidR="00A02311">
        <w:rPr>
          <w:rFonts w:eastAsia="標楷體" w:hint="eastAsia"/>
        </w:rPr>
        <w:t>07</w:t>
      </w:r>
      <w:r w:rsidR="00A02311">
        <w:rPr>
          <w:rFonts w:eastAsia="標楷體" w:hint="eastAsia"/>
        </w:rPr>
        <w:t>至</w:t>
      </w:r>
      <w:r w:rsidR="00EF4020" w:rsidRPr="00C03AED">
        <w:rPr>
          <w:rFonts w:eastAsia="標楷體" w:hint="eastAsia"/>
        </w:rPr>
        <w:t>1</w:t>
      </w:r>
      <w:r w:rsidR="00A02311">
        <w:rPr>
          <w:rFonts w:eastAsia="標楷體" w:hint="eastAsia"/>
        </w:rPr>
        <w:t>10</w:t>
      </w:r>
      <w:r w:rsidR="0072030A" w:rsidRPr="00C03AED">
        <w:rPr>
          <w:rFonts w:eastAsia="標楷體" w:hint="eastAsia"/>
          <w:lang w:eastAsia="zh-HK"/>
        </w:rPr>
        <w:t>年度總決算</w:t>
      </w:r>
    </w:p>
    <w:p w14:paraId="7E1236BE" w14:textId="77777777" w:rsidR="006E3998" w:rsidRDefault="006E3998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</w:rPr>
      </w:pPr>
    </w:p>
    <w:p w14:paraId="1BCB0459" w14:textId="77777777" w:rsidR="006E3998" w:rsidRDefault="006E3998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</w:rPr>
      </w:pPr>
    </w:p>
    <w:p w14:paraId="56727E68" w14:textId="4AC7A7CB" w:rsidR="005B4028" w:rsidRPr="00A30FAC" w:rsidRDefault="006B1D06" w:rsidP="00A30FAC">
      <w:pPr>
        <w:snapToGrid w:val="0"/>
        <w:spacing w:line="360" w:lineRule="auto"/>
        <w:jc w:val="both"/>
        <w:rPr>
          <w:rFonts w:eastAsia="標楷體"/>
          <w:b/>
          <w:color w:val="0070C0"/>
          <w:sz w:val="32"/>
          <w:szCs w:val="32"/>
          <w:u w:val="single"/>
          <w:lang w:eastAsia="zh-HK"/>
        </w:rPr>
      </w:pPr>
      <w:r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陸</w:t>
      </w:r>
      <w:r w:rsidR="0081775C" w:rsidRPr="00A30FAC">
        <w:rPr>
          <w:rFonts w:eastAsia="標楷體" w:hint="eastAsia"/>
          <w:b/>
          <w:color w:val="0070C0"/>
          <w:sz w:val="32"/>
          <w:szCs w:val="32"/>
          <w:u w:val="single"/>
          <w:lang w:eastAsia="zh-HK"/>
        </w:rPr>
        <w:t>、結論</w:t>
      </w:r>
    </w:p>
    <w:p w14:paraId="5E1CACE3" w14:textId="709210A6" w:rsidR="00A02311" w:rsidRDefault="00A02311" w:rsidP="00A02311">
      <w:pPr>
        <w:snapToGrid w:val="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年至</w:t>
      </w:r>
      <w:r>
        <w:rPr>
          <w:rFonts w:eastAsia="標楷體" w:hint="eastAsia"/>
          <w:sz w:val="28"/>
        </w:rPr>
        <w:t>108</w:t>
      </w:r>
      <w:r>
        <w:rPr>
          <w:rFonts w:eastAsia="標楷體" w:hint="eastAsia"/>
          <w:sz w:val="28"/>
        </w:rPr>
        <w:t>因鄉立納骨塔興建辦理保留故降低歲入歲出餘</w:t>
      </w:r>
      <w:proofErr w:type="gramStart"/>
      <w:r>
        <w:rPr>
          <w:rFonts w:eastAsia="標楷體" w:hint="eastAsia"/>
          <w:sz w:val="28"/>
        </w:rPr>
        <w:t>絀</w:t>
      </w:r>
      <w:proofErr w:type="gramEnd"/>
      <w:r>
        <w:rPr>
          <w:rFonts w:eastAsia="標楷體" w:hint="eastAsia"/>
          <w:sz w:val="28"/>
        </w:rPr>
        <w:t>，而</w:t>
      </w:r>
      <w:proofErr w:type="gramStart"/>
      <w:r>
        <w:rPr>
          <w:rFonts w:eastAsia="標楷體" w:hint="eastAsia"/>
          <w:sz w:val="28"/>
        </w:rPr>
        <w:t>109</w:t>
      </w:r>
      <w:proofErr w:type="gramEnd"/>
      <w:r>
        <w:rPr>
          <w:rFonts w:eastAsia="標楷體" w:hint="eastAsia"/>
          <w:sz w:val="28"/>
        </w:rPr>
        <w:t>年度已無編列納骨塔興建預算其歲出預算為</w:t>
      </w:r>
      <w:r w:rsidR="00B7587D">
        <w:rPr>
          <w:rFonts w:eastAsia="標楷體" w:hint="eastAsia"/>
          <w:sz w:val="28"/>
        </w:rPr>
        <w:t>107</w:t>
      </w:r>
      <w:r>
        <w:rPr>
          <w:rFonts w:eastAsia="標楷體" w:hint="eastAsia"/>
          <w:sz w:val="28"/>
        </w:rPr>
        <w:t>年至</w:t>
      </w:r>
      <w:r>
        <w:rPr>
          <w:rFonts w:eastAsia="標楷體" w:hint="eastAsia"/>
          <w:sz w:val="28"/>
        </w:rPr>
        <w:t>1</w:t>
      </w:r>
      <w:r w:rsidR="00B7587D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年之最低點，歲入歲出餘</w:t>
      </w:r>
      <w:proofErr w:type="gramStart"/>
      <w:r>
        <w:rPr>
          <w:rFonts w:eastAsia="標楷體" w:hint="eastAsia"/>
          <w:sz w:val="28"/>
        </w:rPr>
        <w:t>絀</w:t>
      </w:r>
      <w:proofErr w:type="gramEnd"/>
      <w:r>
        <w:rPr>
          <w:rFonts w:eastAsia="標楷體" w:hint="eastAsia"/>
          <w:sz w:val="28"/>
        </w:rPr>
        <w:t>為各年度最高點。</w:t>
      </w:r>
    </w:p>
    <w:p w14:paraId="0D21749B" w14:textId="2EFD3B10" w:rsidR="00A02311" w:rsidRPr="00DE6DF1" w:rsidRDefault="00A02311" w:rsidP="00A02311">
      <w:pPr>
        <w:snapToGrid w:val="0"/>
        <w:ind w:firstLine="48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>1</w:t>
      </w:r>
      <w:r w:rsidR="007D0127">
        <w:rPr>
          <w:rFonts w:eastAsia="標楷體" w:hint="eastAsia"/>
          <w:sz w:val="28"/>
        </w:rPr>
        <w:t>10</w:t>
      </w:r>
      <w:r w:rsidRPr="00DE6DF1">
        <w:rPr>
          <w:rFonts w:eastAsia="標楷體" w:hint="eastAsia"/>
          <w:sz w:val="28"/>
        </w:rPr>
        <w:t>年決算數</w:t>
      </w:r>
      <w:r w:rsidR="00E97541">
        <w:rPr>
          <w:rFonts w:eastAsia="標楷體" w:hint="eastAsia"/>
          <w:sz w:val="28"/>
        </w:rPr>
        <w:t>之</w:t>
      </w:r>
      <w:r w:rsidRPr="00DE6DF1">
        <w:rPr>
          <w:rFonts w:eastAsia="標楷體" w:hint="eastAsia"/>
          <w:sz w:val="28"/>
        </w:rPr>
        <w:t>歲入歲出賸餘為</w:t>
      </w:r>
      <w:r w:rsidR="007D0127">
        <w:rPr>
          <w:rFonts w:eastAsia="標楷體" w:hint="eastAsia"/>
          <w:sz w:val="28"/>
        </w:rPr>
        <w:t>5</w:t>
      </w:r>
      <w:r w:rsidRPr="00DE6DF1">
        <w:rPr>
          <w:rFonts w:eastAsia="標楷體" w:hint="eastAsia"/>
          <w:sz w:val="28"/>
        </w:rPr>
        <w:t>,</w:t>
      </w:r>
      <w:r w:rsidR="007D0127">
        <w:rPr>
          <w:rFonts w:eastAsia="標楷體" w:hint="eastAsia"/>
          <w:sz w:val="28"/>
        </w:rPr>
        <w:t>700</w:t>
      </w:r>
      <w:r w:rsidRPr="00DE6DF1">
        <w:rPr>
          <w:rFonts w:eastAsia="標楷體" w:hint="eastAsia"/>
          <w:sz w:val="28"/>
        </w:rPr>
        <w:t>萬</w:t>
      </w:r>
      <w:r w:rsidR="00C23BB2">
        <w:rPr>
          <w:rFonts w:eastAsia="標楷體" w:hint="eastAsia"/>
          <w:sz w:val="28"/>
        </w:rPr>
        <w:t>餘</w:t>
      </w:r>
      <w:r w:rsidRPr="00DE6DF1">
        <w:rPr>
          <w:rFonts w:eastAsia="標楷體" w:hint="eastAsia"/>
          <w:sz w:val="28"/>
        </w:rPr>
        <w:t>元</w:t>
      </w:r>
      <w:r w:rsidR="00E97541">
        <w:rPr>
          <w:rFonts w:eastAsia="標楷體" w:hint="eastAsia"/>
          <w:sz w:val="28"/>
        </w:rPr>
        <w:t>相較於預算數之歲入歲出餘</w:t>
      </w:r>
      <w:proofErr w:type="gramStart"/>
      <w:r w:rsidR="00E97541">
        <w:rPr>
          <w:rFonts w:eastAsia="標楷體" w:hint="eastAsia"/>
          <w:sz w:val="28"/>
        </w:rPr>
        <w:t>絀</w:t>
      </w:r>
      <w:proofErr w:type="gramEnd"/>
      <w:r w:rsidR="00E97541">
        <w:rPr>
          <w:rFonts w:eastAsia="標楷體" w:hint="eastAsia"/>
          <w:sz w:val="28"/>
        </w:rPr>
        <w:t>-8</w:t>
      </w:r>
      <w:r w:rsidR="00C23BB2">
        <w:rPr>
          <w:rFonts w:eastAsia="標楷體" w:hint="eastAsia"/>
          <w:sz w:val="28"/>
        </w:rPr>
        <w:t>81</w:t>
      </w:r>
      <w:r w:rsidR="00C23BB2">
        <w:rPr>
          <w:rFonts w:eastAsia="標楷體" w:hint="eastAsia"/>
          <w:sz w:val="28"/>
        </w:rPr>
        <w:t>萬餘元有明顯之增加</w:t>
      </w:r>
      <w:r w:rsidRPr="00DE6DF1">
        <w:rPr>
          <w:rFonts w:eastAsia="標楷體" w:hint="eastAsia"/>
          <w:sz w:val="28"/>
        </w:rPr>
        <w:t>，其原因分為兩大部分，第一部分為歲出決算數的減少，當年度歲出決算數</w:t>
      </w:r>
      <w:r w:rsidR="00C23BB2">
        <w:rPr>
          <w:rFonts w:eastAsia="標楷體" w:hint="eastAsia"/>
          <w:sz w:val="28"/>
        </w:rPr>
        <w:t>較預算數</w:t>
      </w:r>
      <w:r w:rsidRPr="00DE6DF1">
        <w:rPr>
          <w:rFonts w:eastAsia="標楷體" w:hint="eastAsia"/>
          <w:sz w:val="28"/>
        </w:rPr>
        <w:t>減少</w:t>
      </w:r>
      <w:r w:rsidR="00E97541">
        <w:rPr>
          <w:rFonts w:eastAsia="標楷體" w:hint="eastAsia"/>
          <w:sz w:val="28"/>
        </w:rPr>
        <w:t>2</w:t>
      </w:r>
      <w:r w:rsidRPr="00DE6DF1">
        <w:rPr>
          <w:rFonts w:eastAsia="標楷體" w:hint="eastAsia"/>
          <w:sz w:val="28"/>
        </w:rPr>
        <w:t>,</w:t>
      </w:r>
      <w:r w:rsidR="00E97541">
        <w:rPr>
          <w:rFonts w:eastAsia="標楷體" w:hint="eastAsia"/>
          <w:sz w:val="28"/>
        </w:rPr>
        <w:t>4</w:t>
      </w:r>
      <w:r w:rsidRPr="00DE6DF1">
        <w:rPr>
          <w:rFonts w:eastAsia="標楷體" w:hint="eastAsia"/>
          <w:sz w:val="28"/>
        </w:rPr>
        <w:t>00</w:t>
      </w:r>
      <w:r w:rsidRPr="00DE6DF1">
        <w:rPr>
          <w:rFonts w:eastAsia="標楷體" w:hint="eastAsia"/>
          <w:sz w:val="28"/>
        </w:rPr>
        <w:t>萬餘元，其中歲出經常門方面，主要為人事費結餘</w:t>
      </w:r>
      <w:r w:rsidR="00B7587D">
        <w:rPr>
          <w:rFonts w:eastAsia="標楷體" w:hint="eastAsia"/>
          <w:sz w:val="28"/>
        </w:rPr>
        <w:t>1</w:t>
      </w:r>
      <w:r w:rsidRPr="00DE6DF1">
        <w:rPr>
          <w:rFonts w:eastAsia="標楷體" w:hint="eastAsia"/>
          <w:sz w:val="28"/>
        </w:rPr>
        <w:t>,</w:t>
      </w:r>
      <w:r w:rsidR="00B7587D">
        <w:rPr>
          <w:rFonts w:eastAsia="標楷體" w:hint="eastAsia"/>
          <w:sz w:val="28"/>
        </w:rPr>
        <w:t>9</w:t>
      </w:r>
      <w:r w:rsidRPr="00DE6DF1"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萬餘元，因實際進用員額較少；</w:t>
      </w:r>
      <w:r w:rsidRPr="00DE6DF1">
        <w:rPr>
          <w:rFonts w:eastAsia="標楷體" w:hint="eastAsia"/>
          <w:sz w:val="28"/>
        </w:rPr>
        <w:t>歲出資本門方面，因營</w:t>
      </w:r>
      <w:proofErr w:type="gramStart"/>
      <w:r w:rsidRPr="00DE6DF1">
        <w:rPr>
          <w:rFonts w:eastAsia="標楷體" w:hint="eastAsia"/>
          <w:sz w:val="28"/>
        </w:rPr>
        <w:t>繕</w:t>
      </w:r>
      <w:proofErr w:type="gramEnd"/>
      <w:r w:rsidRPr="00DE6DF1">
        <w:rPr>
          <w:rFonts w:eastAsia="標楷體" w:hint="eastAsia"/>
          <w:sz w:val="28"/>
        </w:rPr>
        <w:t>工程結餘</w:t>
      </w:r>
      <w:r w:rsidR="00B7587D">
        <w:rPr>
          <w:rFonts w:eastAsia="標楷體" w:hint="eastAsia"/>
          <w:sz w:val="28"/>
        </w:rPr>
        <w:t>5</w:t>
      </w:r>
      <w:r w:rsidRPr="00DE6DF1">
        <w:rPr>
          <w:rFonts w:eastAsia="標楷體" w:hint="eastAsia"/>
          <w:sz w:val="28"/>
        </w:rPr>
        <w:t>00</w:t>
      </w:r>
      <w:r w:rsidRPr="00DE6DF1">
        <w:rPr>
          <w:rFonts w:eastAsia="標楷體" w:hint="eastAsia"/>
          <w:sz w:val="28"/>
        </w:rPr>
        <w:t>萬餘元。第二部分為歲入決算數</w:t>
      </w:r>
      <w:r w:rsidR="00B7587D">
        <w:rPr>
          <w:rFonts w:eastAsia="標楷體" w:hint="eastAsia"/>
          <w:sz w:val="28"/>
        </w:rPr>
        <w:t>較預算數</w:t>
      </w:r>
      <w:r w:rsidRPr="00DE6DF1">
        <w:rPr>
          <w:rFonts w:eastAsia="標楷體" w:hint="eastAsia"/>
          <w:sz w:val="28"/>
        </w:rPr>
        <w:t>增加，共增加</w:t>
      </w:r>
      <w:r w:rsidR="00E97541">
        <w:rPr>
          <w:rFonts w:eastAsia="標楷體" w:hint="eastAsia"/>
          <w:sz w:val="28"/>
        </w:rPr>
        <w:t>3</w:t>
      </w:r>
      <w:r w:rsidRPr="00DE6DF1">
        <w:rPr>
          <w:rFonts w:eastAsia="標楷體" w:hint="eastAsia"/>
          <w:sz w:val="28"/>
        </w:rPr>
        <w:t>,</w:t>
      </w:r>
      <w:r w:rsidR="00E97541">
        <w:rPr>
          <w:rFonts w:eastAsia="標楷體" w:hint="eastAsia"/>
          <w:sz w:val="28"/>
        </w:rPr>
        <w:t>0</w:t>
      </w:r>
      <w:r w:rsidR="00C23BB2">
        <w:rPr>
          <w:rFonts w:eastAsia="標楷體" w:hint="eastAsia"/>
          <w:sz w:val="28"/>
        </w:rPr>
        <w:t>38</w:t>
      </w:r>
      <w:r w:rsidRPr="00DE6DF1">
        <w:rPr>
          <w:rFonts w:eastAsia="標楷體" w:hint="eastAsia"/>
          <w:sz w:val="28"/>
        </w:rPr>
        <w:t>萬餘元，其中主要為稅課收入較預算數增加</w:t>
      </w:r>
      <w:r w:rsidRPr="00DE6DF1">
        <w:rPr>
          <w:rFonts w:eastAsia="標楷體" w:hint="eastAsia"/>
          <w:sz w:val="28"/>
        </w:rPr>
        <w:t>2,</w:t>
      </w:r>
      <w:r w:rsidR="00C23BB2">
        <w:rPr>
          <w:rFonts w:eastAsia="標楷體" w:hint="eastAsia"/>
          <w:sz w:val="28"/>
        </w:rPr>
        <w:t>200</w:t>
      </w:r>
      <w:r w:rsidRPr="00DE6DF1">
        <w:rPr>
          <w:rFonts w:eastAsia="標楷體" w:hint="eastAsia"/>
          <w:sz w:val="28"/>
        </w:rPr>
        <w:t>萬餘元。因此，綜上所述，本年度並無出現財務赤字之情事，期許未來年度也能繼續保持。</w:t>
      </w:r>
    </w:p>
    <w:p w14:paraId="5783269D" w14:textId="57FCC135" w:rsidR="00A02311" w:rsidRPr="00DE6DF1" w:rsidRDefault="00A02311" w:rsidP="00A02311">
      <w:pPr>
        <w:snapToGrid w:val="0"/>
        <w:rPr>
          <w:rFonts w:eastAsia="標楷體"/>
          <w:sz w:val="28"/>
        </w:rPr>
      </w:pPr>
      <w:r w:rsidRPr="00DE6DF1">
        <w:rPr>
          <w:rFonts w:eastAsia="標楷體" w:hint="eastAsia"/>
          <w:sz w:val="28"/>
        </w:rPr>
        <w:t xml:space="preserve">    </w:t>
      </w:r>
      <w:r w:rsidRPr="00DE6DF1">
        <w:rPr>
          <w:rFonts w:eastAsia="標楷體" w:hint="eastAsia"/>
          <w:sz w:val="28"/>
        </w:rPr>
        <w:t>歲出方面，不論是經常門預算的執行率或是資本門預算的執行率皆有</w:t>
      </w:r>
      <w:r w:rsidRPr="00DE6DF1">
        <w:rPr>
          <w:rFonts w:eastAsia="標楷體" w:hint="eastAsia"/>
          <w:sz w:val="28"/>
        </w:rPr>
        <w:lastRenderedPageBreak/>
        <w:t>達到</w:t>
      </w:r>
      <w:r w:rsidRPr="00DE6DF1">
        <w:rPr>
          <w:rFonts w:eastAsia="標楷體" w:hint="eastAsia"/>
          <w:sz w:val="28"/>
        </w:rPr>
        <w:t>80%</w:t>
      </w:r>
      <w:r w:rsidRPr="00DE6DF1">
        <w:rPr>
          <w:rFonts w:eastAsia="標楷體" w:hint="eastAsia"/>
          <w:sz w:val="28"/>
        </w:rPr>
        <w:t>的標準，分別為</w:t>
      </w:r>
      <w:r w:rsidRPr="00DE6DF1">
        <w:rPr>
          <w:rFonts w:eastAsia="標楷體" w:hint="eastAsia"/>
          <w:sz w:val="28"/>
        </w:rPr>
        <w:t>8</w:t>
      </w:r>
      <w:r w:rsidR="00C23BB2">
        <w:rPr>
          <w:rFonts w:eastAsia="標楷體" w:hint="eastAsia"/>
          <w:sz w:val="28"/>
        </w:rPr>
        <w:t>5</w:t>
      </w:r>
      <w:r w:rsidRPr="00DE6DF1">
        <w:rPr>
          <w:rFonts w:eastAsia="標楷體" w:hint="eastAsia"/>
          <w:sz w:val="28"/>
        </w:rPr>
        <w:t>.</w:t>
      </w:r>
      <w:r w:rsidR="00C23BB2">
        <w:rPr>
          <w:rFonts w:eastAsia="標楷體" w:hint="eastAsia"/>
          <w:sz w:val="28"/>
        </w:rPr>
        <w:t>20</w:t>
      </w:r>
      <w:r w:rsidRPr="00DE6DF1">
        <w:rPr>
          <w:rFonts w:eastAsia="標楷體" w:hint="eastAsia"/>
          <w:sz w:val="28"/>
        </w:rPr>
        <w:t>%</w:t>
      </w:r>
      <w:r w:rsidRPr="00DE6DF1">
        <w:rPr>
          <w:rFonts w:eastAsia="標楷體" w:hint="eastAsia"/>
          <w:sz w:val="28"/>
        </w:rPr>
        <w:t>以及</w:t>
      </w:r>
      <w:r w:rsidRPr="00DE6DF1">
        <w:rPr>
          <w:rFonts w:eastAsia="標楷體" w:hint="eastAsia"/>
          <w:sz w:val="28"/>
        </w:rPr>
        <w:t>8</w:t>
      </w:r>
      <w:r w:rsidR="00C23BB2">
        <w:rPr>
          <w:rFonts w:eastAsia="標楷體" w:hint="eastAsia"/>
          <w:sz w:val="28"/>
        </w:rPr>
        <w:t>7</w:t>
      </w:r>
      <w:r w:rsidRPr="00DE6DF1">
        <w:rPr>
          <w:rFonts w:eastAsia="標楷體" w:hint="eastAsia"/>
          <w:sz w:val="28"/>
        </w:rPr>
        <w:t>.</w:t>
      </w:r>
      <w:r w:rsidR="00C23BB2">
        <w:rPr>
          <w:rFonts w:eastAsia="標楷體" w:hint="eastAsia"/>
          <w:sz w:val="28"/>
        </w:rPr>
        <w:t>75</w:t>
      </w:r>
      <w:r w:rsidRPr="00DE6DF1">
        <w:rPr>
          <w:rFonts w:eastAsia="標楷體" w:hint="eastAsia"/>
          <w:sz w:val="28"/>
        </w:rPr>
        <w:t>%</w:t>
      </w:r>
      <w:r w:rsidRPr="00DE6DF1">
        <w:rPr>
          <w:rFonts w:eastAsia="標楷體" w:hint="eastAsia"/>
          <w:sz w:val="28"/>
        </w:rPr>
        <w:t>，顯示本公所在預算執行方面屬於優良；歲入方面，預算執行率為</w:t>
      </w:r>
      <w:r w:rsidRPr="00DE6DF1">
        <w:rPr>
          <w:rFonts w:eastAsia="標楷體" w:hint="eastAsia"/>
          <w:sz w:val="28"/>
        </w:rPr>
        <w:t>11</w:t>
      </w:r>
      <w:r w:rsidR="00C23BB2">
        <w:rPr>
          <w:rFonts w:eastAsia="標楷體" w:hint="eastAsia"/>
          <w:sz w:val="28"/>
        </w:rPr>
        <w:t>2</w:t>
      </w:r>
      <w:r w:rsidRPr="00DE6DF1">
        <w:rPr>
          <w:rFonts w:eastAsia="標楷體" w:hint="eastAsia"/>
          <w:sz w:val="28"/>
        </w:rPr>
        <w:t>.</w:t>
      </w:r>
      <w:r w:rsidR="00C23BB2">
        <w:rPr>
          <w:rFonts w:eastAsia="標楷體" w:hint="eastAsia"/>
          <w:sz w:val="28"/>
        </w:rPr>
        <w:t>64</w:t>
      </w:r>
      <w:r w:rsidRPr="00DE6DF1">
        <w:rPr>
          <w:rFonts w:eastAsia="標楷體" w:hint="eastAsia"/>
          <w:sz w:val="28"/>
        </w:rPr>
        <w:t>%</w:t>
      </w:r>
      <w:r w:rsidRPr="00DE6DF1">
        <w:rPr>
          <w:rFonts w:eastAsia="標楷體" w:hint="eastAsia"/>
          <w:sz w:val="28"/>
        </w:rPr>
        <w:t>，也有達到預期之目標，綜上所述，整體而言，本年度在歲入歲出方面執行情況良好。</w:t>
      </w:r>
    </w:p>
    <w:sectPr w:rsidR="00A02311" w:rsidRPr="00DE6DF1" w:rsidSect="000940B6">
      <w:footerReference w:type="default" r:id="rId10"/>
      <w:pgSz w:w="11906" w:h="16838" w:code="9"/>
      <w:pgMar w:top="1418" w:right="1416" w:bottom="993" w:left="1276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5BEE" w14:textId="77777777" w:rsidR="00FE5702" w:rsidRDefault="00FE5702">
      <w:r>
        <w:separator/>
      </w:r>
    </w:p>
  </w:endnote>
  <w:endnote w:type="continuationSeparator" w:id="0">
    <w:p w14:paraId="3F8A4F85" w14:textId="77777777" w:rsidR="00FE5702" w:rsidRDefault="00FE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82BC" w14:textId="77777777" w:rsidR="00BB6994" w:rsidRDefault="00BB6994">
    <w:pPr>
      <w:pStyle w:val="a4"/>
      <w:jc w:val="center"/>
    </w:pPr>
    <w:proofErr w:type="gramStart"/>
    <w:r>
      <w:rPr>
        <w:rFonts w:hint="eastAsia"/>
      </w:rPr>
      <w:t>─</w:t>
    </w:r>
    <w:proofErr w:type="gramEnd"/>
    <w:r w:rsidR="001B4CC2">
      <w:rPr>
        <w:rFonts w:ascii="Arial Black" w:hAnsi="Arial Black"/>
        <w:b/>
        <w:bCs/>
      </w:rPr>
      <w:fldChar w:fldCharType="begin"/>
    </w:r>
    <w:r>
      <w:rPr>
        <w:rFonts w:ascii="Arial Black" w:hAnsi="Arial Black"/>
        <w:b/>
        <w:bCs/>
      </w:rPr>
      <w:instrText xml:space="preserve"> PAGE </w:instrText>
    </w:r>
    <w:r w:rsidR="001B4CC2">
      <w:rPr>
        <w:rFonts w:ascii="Arial Black" w:hAnsi="Arial Black"/>
        <w:b/>
        <w:bCs/>
      </w:rPr>
      <w:fldChar w:fldCharType="separate"/>
    </w:r>
    <w:r w:rsidR="00185C94">
      <w:rPr>
        <w:rFonts w:ascii="Arial Black" w:hAnsi="Arial Black"/>
        <w:b/>
        <w:bCs/>
        <w:noProof/>
      </w:rPr>
      <w:t>7</w:t>
    </w:r>
    <w:r w:rsidR="001B4CC2">
      <w:rPr>
        <w:rFonts w:ascii="Arial Black" w:hAnsi="Arial Black"/>
        <w:b/>
        <w:bCs/>
      </w:rPr>
      <w:fldChar w:fldCharType="end"/>
    </w:r>
    <w:proofErr w:type="gramStart"/>
    <w:r>
      <w:rPr>
        <w:rFonts w:hint="eastAsia"/>
      </w:rPr>
      <w:t>─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269B" w14:textId="77777777" w:rsidR="00FE5702" w:rsidRDefault="00FE5702">
      <w:r>
        <w:separator/>
      </w:r>
    </w:p>
  </w:footnote>
  <w:footnote w:type="continuationSeparator" w:id="0">
    <w:p w14:paraId="04B0ACF1" w14:textId="77777777" w:rsidR="00FE5702" w:rsidRDefault="00FE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47A"/>
    <w:multiLevelType w:val="hybridMultilevel"/>
    <w:tmpl w:val="08BEC752"/>
    <w:lvl w:ilvl="0" w:tplc="5D02A2A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51F2100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B516613"/>
    <w:multiLevelType w:val="hybridMultilevel"/>
    <w:tmpl w:val="FDD68FD6"/>
    <w:lvl w:ilvl="0" w:tplc="9C78141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2" w15:restartNumberingAfterBreak="0">
    <w:nsid w:val="0ECA1CE5"/>
    <w:multiLevelType w:val="hybridMultilevel"/>
    <w:tmpl w:val="3CB07C5E"/>
    <w:lvl w:ilvl="0" w:tplc="2A2AF95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1FC199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DCA38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CB055E"/>
    <w:multiLevelType w:val="hybridMultilevel"/>
    <w:tmpl w:val="555ABE88"/>
    <w:lvl w:ilvl="0" w:tplc="56E4B9C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4" w15:restartNumberingAfterBreak="0">
    <w:nsid w:val="10D15C79"/>
    <w:multiLevelType w:val="hybridMultilevel"/>
    <w:tmpl w:val="C0A29CB8"/>
    <w:lvl w:ilvl="0" w:tplc="27E60AC0">
      <w:start w:val="1"/>
      <w:numFmt w:val="taiwaneseCountingThousand"/>
      <w:lvlText w:val="(%1)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134324D0"/>
    <w:multiLevelType w:val="hybridMultilevel"/>
    <w:tmpl w:val="5ED8F324"/>
    <w:lvl w:ilvl="0" w:tplc="49967F20">
      <w:start w:val="1"/>
      <w:numFmt w:val="taiwaneseCountingThousand"/>
      <w:lvlText w:val="(%1)"/>
      <w:lvlJc w:val="left"/>
      <w:pPr>
        <w:tabs>
          <w:tab w:val="num" w:pos="1867"/>
        </w:tabs>
        <w:ind w:left="186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6" w15:restartNumberingAfterBreak="0">
    <w:nsid w:val="2698600B"/>
    <w:multiLevelType w:val="hybridMultilevel"/>
    <w:tmpl w:val="BA18DF6E"/>
    <w:lvl w:ilvl="0" w:tplc="C98E0896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28130F25"/>
    <w:multiLevelType w:val="hybridMultilevel"/>
    <w:tmpl w:val="386285A2"/>
    <w:lvl w:ilvl="0" w:tplc="BC0465C8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298F0CA1"/>
    <w:multiLevelType w:val="hybridMultilevel"/>
    <w:tmpl w:val="239459C4"/>
    <w:lvl w:ilvl="0" w:tplc="2670008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9" w15:restartNumberingAfterBreak="0">
    <w:nsid w:val="35996A2D"/>
    <w:multiLevelType w:val="hybridMultilevel"/>
    <w:tmpl w:val="7ACE962E"/>
    <w:lvl w:ilvl="0" w:tplc="587AB530">
      <w:start w:val="1"/>
      <w:numFmt w:val="taiwaneseCountingThousand"/>
      <w:lvlText w:val="(%1)"/>
      <w:lvlJc w:val="left"/>
      <w:pPr>
        <w:tabs>
          <w:tab w:val="num" w:pos="1027"/>
        </w:tabs>
        <w:ind w:left="102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38850183"/>
    <w:multiLevelType w:val="hybridMultilevel"/>
    <w:tmpl w:val="7898FA5C"/>
    <w:lvl w:ilvl="0" w:tplc="AC68A214">
      <w:start w:val="1"/>
      <w:numFmt w:val="decimal"/>
      <w:lvlText w:val="(%1)"/>
      <w:lvlJc w:val="left"/>
      <w:pPr>
        <w:tabs>
          <w:tab w:val="num" w:pos="2322"/>
        </w:tabs>
        <w:ind w:left="2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1" w15:restartNumberingAfterBreak="0">
    <w:nsid w:val="3A3658A2"/>
    <w:multiLevelType w:val="hybridMultilevel"/>
    <w:tmpl w:val="0C0C72B0"/>
    <w:lvl w:ilvl="0" w:tplc="A90246B6">
      <w:start w:val="1"/>
      <w:numFmt w:val="taiwaneseCountingThousand"/>
      <w:lvlText w:val="(%1)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2" w15:restartNumberingAfterBreak="0">
    <w:nsid w:val="3A4364E9"/>
    <w:multiLevelType w:val="hybridMultilevel"/>
    <w:tmpl w:val="93D031C2"/>
    <w:lvl w:ilvl="0" w:tplc="5BD68980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45451DB6"/>
    <w:multiLevelType w:val="hybridMultilevel"/>
    <w:tmpl w:val="F2CE7714"/>
    <w:lvl w:ilvl="0" w:tplc="1D3E5E40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B2DE68C2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4" w15:restartNumberingAfterBreak="0">
    <w:nsid w:val="46A85D93"/>
    <w:multiLevelType w:val="hybridMultilevel"/>
    <w:tmpl w:val="D3F272F8"/>
    <w:lvl w:ilvl="0" w:tplc="F8207D06">
      <w:start w:val="1"/>
      <w:numFmt w:val="decimal"/>
      <w:lvlText w:val="(%1)"/>
      <w:lvlJc w:val="left"/>
      <w:pPr>
        <w:tabs>
          <w:tab w:val="num" w:pos="1510"/>
        </w:tabs>
        <w:ind w:left="151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 w15:restartNumberingAfterBreak="0">
    <w:nsid w:val="5A8C70DD"/>
    <w:multiLevelType w:val="hybridMultilevel"/>
    <w:tmpl w:val="E5EAE164"/>
    <w:lvl w:ilvl="0" w:tplc="466645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6" w15:restartNumberingAfterBreak="0">
    <w:nsid w:val="697E5D8D"/>
    <w:multiLevelType w:val="hybridMultilevel"/>
    <w:tmpl w:val="B28AD674"/>
    <w:lvl w:ilvl="0" w:tplc="93D03012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CB7676E"/>
    <w:multiLevelType w:val="hybridMultilevel"/>
    <w:tmpl w:val="C7188104"/>
    <w:lvl w:ilvl="0" w:tplc="FC6AF050">
      <w:start w:val="3"/>
      <w:numFmt w:val="taiwaneseCountingThousand"/>
      <w:lvlText w:val="(%1)"/>
      <w:lvlJc w:val="left"/>
      <w:pPr>
        <w:tabs>
          <w:tab w:val="num" w:pos="1027"/>
        </w:tabs>
        <w:ind w:left="102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8" w15:restartNumberingAfterBreak="0">
    <w:nsid w:val="70A1173F"/>
    <w:multiLevelType w:val="hybridMultilevel"/>
    <w:tmpl w:val="35BE106A"/>
    <w:lvl w:ilvl="0" w:tplc="691A7B50">
      <w:start w:val="1"/>
      <w:numFmt w:val="taiwaneseCountingThousand"/>
      <w:lvlText w:val="(%1)"/>
      <w:lvlJc w:val="left"/>
      <w:pPr>
        <w:tabs>
          <w:tab w:val="num" w:pos="1587"/>
        </w:tabs>
        <w:ind w:left="158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2"/>
        </w:tabs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2"/>
        </w:tabs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2"/>
        </w:tabs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2"/>
        </w:tabs>
        <w:ind w:left="5442" w:hanging="480"/>
      </w:pPr>
    </w:lvl>
  </w:abstractNum>
  <w:num w:numId="1" w16cid:durableId="234978187">
    <w:abstractNumId w:val="6"/>
  </w:num>
  <w:num w:numId="2" w16cid:durableId="1400009147">
    <w:abstractNumId w:val="15"/>
  </w:num>
  <w:num w:numId="3" w16cid:durableId="1529373924">
    <w:abstractNumId w:val="8"/>
  </w:num>
  <w:num w:numId="4" w16cid:durableId="491801391">
    <w:abstractNumId w:val="1"/>
  </w:num>
  <w:num w:numId="5" w16cid:durableId="70204294">
    <w:abstractNumId w:val="13"/>
  </w:num>
  <w:num w:numId="6" w16cid:durableId="1706902083">
    <w:abstractNumId w:val="2"/>
  </w:num>
  <w:num w:numId="7" w16cid:durableId="706293961">
    <w:abstractNumId w:val="0"/>
  </w:num>
  <w:num w:numId="8" w16cid:durableId="1902329318">
    <w:abstractNumId w:val="7"/>
  </w:num>
  <w:num w:numId="9" w16cid:durableId="1152529108">
    <w:abstractNumId w:val="3"/>
  </w:num>
  <w:num w:numId="10" w16cid:durableId="875889825">
    <w:abstractNumId w:val="4"/>
  </w:num>
  <w:num w:numId="11" w16cid:durableId="1654945657">
    <w:abstractNumId w:val="10"/>
  </w:num>
  <w:num w:numId="12" w16cid:durableId="362752654">
    <w:abstractNumId w:val="5"/>
  </w:num>
  <w:num w:numId="13" w16cid:durableId="1625574329">
    <w:abstractNumId w:val="9"/>
  </w:num>
  <w:num w:numId="14" w16cid:durableId="653946908">
    <w:abstractNumId w:val="18"/>
  </w:num>
  <w:num w:numId="15" w16cid:durableId="1077441205">
    <w:abstractNumId w:val="12"/>
  </w:num>
  <w:num w:numId="16" w16cid:durableId="541788003">
    <w:abstractNumId w:val="11"/>
  </w:num>
  <w:num w:numId="17" w16cid:durableId="1099720046">
    <w:abstractNumId w:val="16"/>
  </w:num>
  <w:num w:numId="18" w16cid:durableId="1179273555">
    <w:abstractNumId w:val="17"/>
  </w:num>
  <w:num w:numId="19" w16cid:durableId="2029794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8"/>
    <w:rsid w:val="00011BF3"/>
    <w:rsid w:val="0002120D"/>
    <w:rsid w:val="00022FE4"/>
    <w:rsid w:val="000247AE"/>
    <w:rsid w:val="00027350"/>
    <w:rsid w:val="000306E8"/>
    <w:rsid w:val="00044FF9"/>
    <w:rsid w:val="000459F4"/>
    <w:rsid w:val="00047C1E"/>
    <w:rsid w:val="00053F21"/>
    <w:rsid w:val="0005469A"/>
    <w:rsid w:val="00071650"/>
    <w:rsid w:val="000940B6"/>
    <w:rsid w:val="00095083"/>
    <w:rsid w:val="000D1CB1"/>
    <w:rsid w:val="000F2C16"/>
    <w:rsid w:val="000F3A2A"/>
    <w:rsid w:val="001033A4"/>
    <w:rsid w:val="00111C09"/>
    <w:rsid w:val="001239C4"/>
    <w:rsid w:val="00130CE6"/>
    <w:rsid w:val="00143DAF"/>
    <w:rsid w:val="00156B3B"/>
    <w:rsid w:val="001727D3"/>
    <w:rsid w:val="00176AFF"/>
    <w:rsid w:val="00177421"/>
    <w:rsid w:val="00182E1A"/>
    <w:rsid w:val="00185C94"/>
    <w:rsid w:val="0019002C"/>
    <w:rsid w:val="00191770"/>
    <w:rsid w:val="001A284B"/>
    <w:rsid w:val="001B4CC2"/>
    <w:rsid w:val="001C3CFD"/>
    <w:rsid w:val="001C423E"/>
    <w:rsid w:val="001C4FC8"/>
    <w:rsid w:val="001D00EA"/>
    <w:rsid w:val="002023B7"/>
    <w:rsid w:val="00205775"/>
    <w:rsid w:val="00223DF4"/>
    <w:rsid w:val="002434F6"/>
    <w:rsid w:val="002544B7"/>
    <w:rsid w:val="00262279"/>
    <w:rsid w:val="0027698C"/>
    <w:rsid w:val="00276FA7"/>
    <w:rsid w:val="00282F2B"/>
    <w:rsid w:val="0029032D"/>
    <w:rsid w:val="00296FFB"/>
    <w:rsid w:val="002C01FD"/>
    <w:rsid w:val="002E0C21"/>
    <w:rsid w:val="002E2512"/>
    <w:rsid w:val="003051DF"/>
    <w:rsid w:val="00331411"/>
    <w:rsid w:val="00332745"/>
    <w:rsid w:val="00341895"/>
    <w:rsid w:val="0035130B"/>
    <w:rsid w:val="0035451A"/>
    <w:rsid w:val="00372E84"/>
    <w:rsid w:val="00373E61"/>
    <w:rsid w:val="00376699"/>
    <w:rsid w:val="00395959"/>
    <w:rsid w:val="003965E1"/>
    <w:rsid w:val="003A0AB9"/>
    <w:rsid w:val="003A11D0"/>
    <w:rsid w:val="003B2225"/>
    <w:rsid w:val="003B6961"/>
    <w:rsid w:val="003D2AF6"/>
    <w:rsid w:val="003E0C6E"/>
    <w:rsid w:val="003F2BDC"/>
    <w:rsid w:val="00424392"/>
    <w:rsid w:val="00430D58"/>
    <w:rsid w:val="0044104C"/>
    <w:rsid w:val="00451DF4"/>
    <w:rsid w:val="00467690"/>
    <w:rsid w:val="0047344C"/>
    <w:rsid w:val="00486B7C"/>
    <w:rsid w:val="0049064F"/>
    <w:rsid w:val="00496B7F"/>
    <w:rsid w:val="004A08DF"/>
    <w:rsid w:val="004C5137"/>
    <w:rsid w:val="004C5BE2"/>
    <w:rsid w:val="004F1647"/>
    <w:rsid w:val="004F4CBF"/>
    <w:rsid w:val="004F6290"/>
    <w:rsid w:val="00503006"/>
    <w:rsid w:val="0052087F"/>
    <w:rsid w:val="00531282"/>
    <w:rsid w:val="005318D3"/>
    <w:rsid w:val="00547AB0"/>
    <w:rsid w:val="00557808"/>
    <w:rsid w:val="00571529"/>
    <w:rsid w:val="00590193"/>
    <w:rsid w:val="00591981"/>
    <w:rsid w:val="00593710"/>
    <w:rsid w:val="005B4028"/>
    <w:rsid w:val="005D54BE"/>
    <w:rsid w:val="005F3257"/>
    <w:rsid w:val="005F6E9B"/>
    <w:rsid w:val="00616500"/>
    <w:rsid w:val="00623309"/>
    <w:rsid w:val="00626544"/>
    <w:rsid w:val="0062741D"/>
    <w:rsid w:val="006345C8"/>
    <w:rsid w:val="00637721"/>
    <w:rsid w:val="00655FE6"/>
    <w:rsid w:val="00674F92"/>
    <w:rsid w:val="00677B69"/>
    <w:rsid w:val="00681C93"/>
    <w:rsid w:val="0069200A"/>
    <w:rsid w:val="00692CBB"/>
    <w:rsid w:val="00697E84"/>
    <w:rsid w:val="006A6DE0"/>
    <w:rsid w:val="006A75E0"/>
    <w:rsid w:val="006A7E6E"/>
    <w:rsid w:val="006B194B"/>
    <w:rsid w:val="006B1D06"/>
    <w:rsid w:val="006B3BFE"/>
    <w:rsid w:val="006C71C9"/>
    <w:rsid w:val="006E3998"/>
    <w:rsid w:val="006E4837"/>
    <w:rsid w:val="007112ED"/>
    <w:rsid w:val="00711368"/>
    <w:rsid w:val="0072030A"/>
    <w:rsid w:val="0074376B"/>
    <w:rsid w:val="0076229B"/>
    <w:rsid w:val="0077464A"/>
    <w:rsid w:val="00780F6C"/>
    <w:rsid w:val="00785858"/>
    <w:rsid w:val="007861E2"/>
    <w:rsid w:val="0079187F"/>
    <w:rsid w:val="007B2F0F"/>
    <w:rsid w:val="007C2663"/>
    <w:rsid w:val="007C5C96"/>
    <w:rsid w:val="007D0127"/>
    <w:rsid w:val="007D4F6D"/>
    <w:rsid w:val="007D5ADE"/>
    <w:rsid w:val="007E00E5"/>
    <w:rsid w:val="007E065A"/>
    <w:rsid w:val="007E19D1"/>
    <w:rsid w:val="007E573F"/>
    <w:rsid w:val="007E5BBA"/>
    <w:rsid w:val="007F70DF"/>
    <w:rsid w:val="00801E64"/>
    <w:rsid w:val="00803E5C"/>
    <w:rsid w:val="00803E84"/>
    <w:rsid w:val="0081191E"/>
    <w:rsid w:val="0081775C"/>
    <w:rsid w:val="00821A39"/>
    <w:rsid w:val="0082354B"/>
    <w:rsid w:val="00843A6E"/>
    <w:rsid w:val="008442D9"/>
    <w:rsid w:val="008454A7"/>
    <w:rsid w:val="008546D7"/>
    <w:rsid w:val="00870622"/>
    <w:rsid w:val="00871667"/>
    <w:rsid w:val="00880649"/>
    <w:rsid w:val="008869E8"/>
    <w:rsid w:val="00894AB1"/>
    <w:rsid w:val="00897642"/>
    <w:rsid w:val="008B4D0C"/>
    <w:rsid w:val="008D7550"/>
    <w:rsid w:val="00903783"/>
    <w:rsid w:val="009068BE"/>
    <w:rsid w:val="0095112F"/>
    <w:rsid w:val="00963827"/>
    <w:rsid w:val="00970DA1"/>
    <w:rsid w:val="00991E2C"/>
    <w:rsid w:val="009B29D2"/>
    <w:rsid w:val="009C3207"/>
    <w:rsid w:val="009C4888"/>
    <w:rsid w:val="009D06C9"/>
    <w:rsid w:val="009D18A0"/>
    <w:rsid w:val="009E150C"/>
    <w:rsid w:val="00A02311"/>
    <w:rsid w:val="00A269AE"/>
    <w:rsid w:val="00A30FAC"/>
    <w:rsid w:val="00A32898"/>
    <w:rsid w:val="00A3720B"/>
    <w:rsid w:val="00A468F5"/>
    <w:rsid w:val="00A47B6B"/>
    <w:rsid w:val="00A50E8D"/>
    <w:rsid w:val="00A82699"/>
    <w:rsid w:val="00A83397"/>
    <w:rsid w:val="00A87AEE"/>
    <w:rsid w:val="00A96568"/>
    <w:rsid w:val="00AB79C1"/>
    <w:rsid w:val="00AC78E7"/>
    <w:rsid w:val="00AD04C0"/>
    <w:rsid w:val="00AD7481"/>
    <w:rsid w:val="00AF06F1"/>
    <w:rsid w:val="00AF7324"/>
    <w:rsid w:val="00AF7542"/>
    <w:rsid w:val="00B16EAC"/>
    <w:rsid w:val="00B229A5"/>
    <w:rsid w:val="00B34D8B"/>
    <w:rsid w:val="00B433BC"/>
    <w:rsid w:val="00B4431B"/>
    <w:rsid w:val="00B44A4D"/>
    <w:rsid w:val="00B46C10"/>
    <w:rsid w:val="00B4774F"/>
    <w:rsid w:val="00B5019A"/>
    <w:rsid w:val="00B51CE7"/>
    <w:rsid w:val="00B727B9"/>
    <w:rsid w:val="00B7412E"/>
    <w:rsid w:val="00B75082"/>
    <w:rsid w:val="00B7587D"/>
    <w:rsid w:val="00B83EFC"/>
    <w:rsid w:val="00B865E1"/>
    <w:rsid w:val="00BA09E5"/>
    <w:rsid w:val="00BB4E83"/>
    <w:rsid w:val="00BB6994"/>
    <w:rsid w:val="00BC7E6B"/>
    <w:rsid w:val="00BE0ADC"/>
    <w:rsid w:val="00BF1F28"/>
    <w:rsid w:val="00BF29E4"/>
    <w:rsid w:val="00C000CB"/>
    <w:rsid w:val="00C03AED"/>
    <w:rsid w:val="00C1132F"/>
    <w:rsid w:val="00C11A2C"/>
    <w:rsid w:val="00C15CFB"/>
    <w:rsid w:val="00C20CFE"/>
    <w:rsid w:val="00C236E8"/>
    <w:rsid w:val="00C23BB2"/>
    <w:rsid w:val="00C31148"/>
    <w:rsid w:val="00C36300"/>
    <w:rsid w:val="00C40779"/>
    <w:rsid w:val="00C4788E"/>
    <w:rsid w:val="00C54E4F"/>
    <w:rsid w:val="00C64AFE"/>
    <w:rsid w:val="00C64BBD"/>
    <w:rsid w:val="00C9024D"/>
    <w:rsid w:val="00CA1652"/>
    <w:rsid w:val="00CB20F5"/>
    <w:rsid w:val="00CB6F07"/>
    <w:rsid w:val="00CF21FA"/>
    <w:rsid w:val="00D11CAC"/>
    <w:rsid w:val="00D149F6"/>
    <w:rsid w:val="00D1706F"/>
    <w:rsid w:val="00D3331E"/>
    <w:rsid w:val="00D3368F"/>
    <w:rsid w:val="00D33D74"/>
    <w:rsid w:val="00D52FA5"/>
    <w:rsid w:val="00D53896"/>
    <w:rsid w:val="00D54335"/>
    <w:rsid w:val="00D565DB"/>
    <w:rsid w:val="00D64325"/>
    <w:rsid w:val="00D73B8C"/>
    <w:rsid w:val="00D818EB"/>
    <w:rsid w:val="00D83321"/>
    <w:rsid w:val="00D94A86"/>
    <w:rsid w:val="00DB61F5"/>
    <w:rsid w:val="00DC59AF"/>
    <w:rsid w:val="00DE6DF1"/>
    <w:rsid w:val="00DF35B0"/>
    <w:rsid w:val="00DF592C"/>
    <w:rsid w:val="00DF69A0"/>
    <w:rsid w:val="00E04F9B"/>
    <w:rsid w:val="00E17000"/>
    <w:rsid w:val="00E33467"/>
    <w:rsid w:val="00E35018"/>
    <w:rsid w:val="00E40157"/>
    <w:rsid w:val="00E4520C"/>
    <w:rsid w:val="00E46D3A"/>
    <w:rsid w:val="00E5695E"/>
    <w:rsid w:val="00E6516E"/>
    <w:rsid w:val="00E74ED5"/>
    <w:rsid w:val="00E76874"/>
    <w:rsid w:val="00E80558"/>
    <w:rsid w:val="00E94C58"/>
    <w:rsid w:val="00E97541"/>
    <w:rsid w:val="00EA371A"/>
    <w:rsid w:val="00ED5FD5"/>
    <w:rsid w:val="00EE022B"/>
    <w:rsid w:val="00EF4020"/>
    <w:rsid w:val="00F0637B"/>
    <w:rsid w:val="00F20F7D"/>
    <w:rsid w:val="00F2623A"/>
    <w:rsid w:val="00F2657E"/>
    <w:rsid w:val="00F329B3"/>
    <w:rsid w:val="00F35E62"/>
    <w:rsid w:val="00F374CF"/>
    <w:rsid w:val="00F41C9C"/>
    <w:rsid w:val="00F468D0"/>
    <w:rsid w:val="00F94589"/>
    <w:rsid w:val="00FB1FB2"/>
    <w:rsid w:val="00FB3DAC"/>
    <w:rsid w:val="00FD01A1"/>
    <w:rsid w:val="00FD5D58"/>
    <w:rsid w:val="00FE3BF8"/>
    <w:rsid w:val="00FE5702"/>
    <w:rsid w:val="00FE71AF"/>
    <w:rsid w:val="00FF2849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63D4A"/>
  <w15:docId w15:val="{AF55858A-74B9-45F8-B065-8D1F74C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4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3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344C"/>
  </w:style>
  <w:style w:type="paragraph" w:styleId="a6">
    <w:name w:val="Balloon Text"/>
    <w:basedOn w:val="a"/>
    <w:link w:val="a7"/>
    <w:rsid w:val="009B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B29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88064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80649"/>
  </w:style>
  <w:style w:type="character" w:customStyle="1" w:styleId="aa">
    <w:name w:val="註解文字 字元"/>
    <w:basedOn w:val="a0"/>
    <w:link w:val="a9"/>
    <w:semiHidden/>
    <w:rsid w:val="0088064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80649"/>
    <w:rPr>
      <w:b/>
      <w:bCs/>
    </w:rPr>
  </w:style>
  <w:style w:type="character" w:customStyle="1" w:styleId="ac">
    <w:name w:val="註解主旨 字元"/>
    <w:basedOn w:val="aa"/>
    <w:link w:val="ab"/>
    <w:semiHidden/>
    <w:rsid w:val="0088064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比較增減數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工作表1!$A$9:$A$16</c:f>
              <c:strCache>
                <c:ptCount val="8"/>
                <c:pt idx="0">
                  <c:v>01.一般政務支出</c:v>
                </c:pt>
                <c:pt idx="1">
                  <c:v>02.教育科學文化支出</c:v>
                </c:pt>
                <c:pt idx="2">
                  <c:v>03.經濟發展支出</c:v>
                </c:pt>
                <c:pt idx="3">
                  <c:v>04.社會福利支出</c:v>
                </c:pt>
                <c:pt idx="4">
                  <c:v>05.社區發展及環境保護支出</c:v>
                </c:pt>
                <c:pt idx="5">
                  <c:v>06.退休撫卹支出</c:v>
                </c:pt>
                <c:pt idx="6">
                  <c:v>07.債務支出</c:v>
                </c:pt>
                <c:pt idx="7">
                  <c:v>08.補助及其他支出</c:v>
                </c:pt>
              </c:strCache>
            </c:strRef>
          </c:cat>
          <c:val>
            <c:numRef>
              <c:f>工作表1!$D$9:$D$16</c:f>
              <c:numCache>
                <c:formatCode>#,##0_ </c:formatCode>
                <c:ptCount val="8"/>
                <c:pt idx="0">
                  <c:v>-16701537</c:v>
                </c:pt>
                <c:pt idx="1">
                  <c:v>-1717745</c:v>
                </c:pt>
                <c:pt idx="2">
                  <c:v>-6298075</c:v>
                </c:pt>
                <c:pt idx="3">
                  <c:v>-1505134</c:v>
                </c:pt>
                <c:pt idx="4">
                  <c:v>-4058410</c:v>
                </c:pt>
                <c:pt idx="5">
                  <c:v>-3648761</c:v>
                </c:pt>
                <c:pt idx="6">
                  <c:v>-200000</c:v>
                </c:pt>
                <c:pt idx="7">
                  <c:v>-1604193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B-4AA4-9571-5A1460A2E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0285279"/>
        <c:axId val="730289023"/>
      </c:barChart>
      <c:catAx>
        <c:axId val="7302852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0289023"/>
        <c:crosses val="autoZero"/>
        <c:auto val="1"/>
        <c:lblAlgn val="ctr"/>
        <c:lblOffset val="100"/>
        <c:noMultiLvlLbl val="0"/>
      </c:catAx>
      <c:valAx>
        <c:axId val="730289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0285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工作表2!$A$2</c:f>
              <c:strCache>
                <c:ptCount val="1"/>
                <c:pt idx="0">
                  <c:v>歲入合計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工作表2!$B$1:$E$1</c:f>
              <c:strCache>
                <c:ptCount val="4"/>
                <c:pt idx="0">
                  <c:v>107年度</c:v>
                </c:pt>
                <c:pt idx="1">
                  <c:v>108年度</c:v>
                </c:pt>
                <c:pt idx="2">
                  <c:v>109年度</c:v>
                </c:pt>
                <c:pt idx="3">
                  <c:v>110年</c:v>
                </c:pt>
              </c:strCache>
            </c:strRef>
          </c:cat>
          <c:val>
            <c:numRef>
              <c:f>工作表2!$B$2:$E$2</c:f>
              <c:numCache>
                <c:formatCode>#,##0</c:formatCode>
                <c:ptCount val="4"/>
                <c:pt idx="0">
                  <c:v>271115278</c:v>
                </c:pt>
                <c:pt idx="1">
                  <c:v>280119361</c:v>
                </c:pt>
                <c:pt idx="2">
                  <c:v>275426268</c:v>
                </c:pt>
                <c:pt idx="3">
                  <c:v>270845034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6C-4132-8AEE-E21C6C8802BB}"/>
            </c:ext>
          </c:extLst>
        </c:ser>
        <c:ser>
          <c:idx val="1"/>
          <c:order val="1"/>
          <c:tx>
            <c:strRef>
              <c:f>工作表2!$A$3</c:f>
              <c:strCache>
                <c:ptCount val="1"/>
                <c:pt idx="0">
                  <c:v>歲出合計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工作表2!$B$1:$E$1</c:f>
              <c:strCache>
                <c:ptCount val="4"/>
                <c:pt idx="0">
                  <c:v>107年度</c:v>
                </c:pt>
                <c:pt idx="1">
                  <c:v>108年度</c:v>
                </c:pt>
                <c:pt idx="2">
                  <c:v>109年度</c:v>
                </c:pt>
                <c:pt idx="3">
                  <c:v>110年</c:v>
                </c:pt>
              </c:strCache>
            </c:strRef>
          </c:cat>
          <c:val>
            <c:numRef>
              <c:f>工作表2!$B$3:$E$3</c:f>
              <c:numCache>
                <c:formatCode>#,##0</c:formatCode>
                <c:ptCount val="4"/>
                <c:pt idx="0">
                  <c:v>300704490</c:v>
                </c:pt>
                <c:pt idx="1">
                  <c:v>292002775</c:v>
                </c:pt>
                <c:pt idx="2">
                  <c:v>200226987</c:v>
                </c:pt>
                <c:pt idx="3">
                  <c:v>213530145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6C-4132-8AEE-E21C6C8802BB}"/>
            </c:ext>
          </c:extLst>
        </c:ser>
        <c:ser>
          <c:idx val="2"/>
          <c:order val="2"/>
          <c:tx>
            <c:strRef>
              <c:f>工作表2!$A$4</c:f>
              <c:strCache>
                <c:ptCount val="1"/>
                <c:pt idx="0">
                  <c:v>歲入歲出餘絀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工作表2!$B$1:$E$1</c:f>
              <c:strCache>
                <c:ptCount val="4"/>
                <c:pt idx="0">
                  <c:v>107年度</c:v>
                </c:pt>
                <c:pt idx="1">
                  <c:v>108年度</c:v>
                </c:pt>
                <c:pt idx="2">
                  <c:v>109年度</c:v>
                </c:pt>
                <c:pt idx="3">
                  <c:v>110年</c:v>
                </c:pt>
              </c:strCache>
            </c:strRef>
          </c:cat>
          <c:val>
            <c:numRef>
              <c:f>工作表2!$B$4:$E$4</c:f>
              <c:numCache>
                <c:formatCode>#,##0</c:formatCode>
                <c:ptCount val="4"/>
                <c:pt idx="0">
                  <c:v>-29589212</c:v>
                </c:pt>
                <c:pt idx="1">
                  <c:v>-11833414</c:v>
                </c:pt>
                <c:pt idx="2">
                  <c:v>75199281</c:v>
                </c:pt>
                <c:pt idx="3">
                  <c:v>57314899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6C-4132-8AEE-E21C6C880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3360543"/>
        <c:axId val="833354719"/>
      </c:lineChart>
      <c:catAx>
        <c:axId val="833360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33354719"/>
        <c:crosses val="autoZero"/>
        <c:auto val="1"/>
        <c:lblAlgn val="ctr"/>
        <c:lblOffset val="100"/>
        <c:noMultiLvlLbl val="0"/>
      </c:catAx>
      <c:valAx>
        <c:axId val="833354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3336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5BCD-C932-4B03-95DC-0DF6230A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775</Words>
  <Characters>4420</Characters>
  <Application>Microsoft Office Word</Application>
  <DocSecurity>0</DocSecurity>
  <Lines>36</Lines>
  <Paragraphs>10</Paragraphs>
  <ScaleCrop>false</ScaleCrop>
  <Company>abc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苗栗縣公館鄉公所總預算半年結算報告</dc:title>
  <dc:creator>abc</dc:creator>
  <cp:lastModifiedBy>苗栗縣公館鄉公所 02</cp:lastModifiedBy>
  <cp:revision>2</cp:revision>
  <cp:lastPrinted>2018-08-13T01:14:00Z</cp:lastPrinted>
  <dcterms:created xsi:type="dcterms:W3CDTF">2022-07-14T08:32:00Z</dcterms:created>
  <dcterms:modified xsi:type="dcterms:W3CDTF">2022-07-14T08:32:00Z</dcterms:modified>
</cp:coreProperties>
</file>