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公職人員利益衝突迴避法第14條第2項</w:t>
      </w:r>
    </w:p>
    <w:p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公職人員及關係人身分關係公開表</w:t>
      </w:r>
    </w:p>
    <w:p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（本表由機關團體填寫）</w:t>
      </w:r>
    </w:p>
    <w:p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細明體" w:hint="eastAsia"/>
          <w:color w:val="000000" w:themeColor="text1"/>
          <w:szCs w:val="24"/>
        </w:rPr>
        <w:t>（本表</w:t>
      </w:r>
      <w:r>
        <w:rPr>
          <w:rFonts w:ascii="標楷體" w:eastAsia="標楷體" w:hAnsi="標楷體" w:hint="eastAsia"/>
          <w:szCs w:val="24"/>
        </w:rPr>
        <w:t>公開應利用電信網路或其他方式供公眾線上查詢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>
      <w:pPr>
        <w:spacing w:beforeLines="5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一、請將公職人員及關係人身分關係揭露表作為本身分關係公開表附件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同公開</w:t>
      </w:r>
    </w:p>
    <w:p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3690"/>
        <w:gridCol w:w="720"/>
        <w:gridCol w:w="3528"/>
      </w:tblGrid>
      <w:tr>
        <w:tc>
          <w:tcPr>
            <w:tcW w:w="10632" w:type="dxa"/>
            <w:gridSpan w:val="4"/>
            <w:vAlign w:val="center"/>
          </w:tcPr>
          <w:p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528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rPr>
          <w:trHeight w:val="397"/>
        </w:trP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交易金額（新台幣）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rPr>
          <w:trHeight w:val="892"/>
        </w:trPr>
        <w:tc>
          <w:tcPr>
            <w:tcW w:w="2694" w:type="dxa"/>
            <w:vMerge w:val="restart"/>
          </w:tcPr>
          <w:p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交易屬第14條第1項但書第1款或第2款</w:t>
            </w:r>
          </w:p>
        </w:tc>
        <w:tc>
          <w:tcPr>
            <w:tcW w:w="7938" w:type="dxa"/>
            <w:gridSpan w:val="3"/>
          </w:tcPr>
          <w:p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依政府採購法以公告程序或同法第一百零五條辦理之採購。</w:t>
            </w:r>
          </w:p>
          <w:p>
            <w:pPr>
              <w:spacing w:beforeLines="5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（請填寫法令名稱及條次）</w:t>
            </w:r>
          </w:p>
        </w:tc>
      </w:tr>
      <w:tr>
        <w:trPr>
          <w:trHeight w:val="1259"/>
        </w:trPr>
        <w:tc>
          <w:tcPr>
            <w:tcW w:w="2694" w:type="dxa"/>
            <w:vMerge/>
          </w:tcPr>
          <w:p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依法令規定經由公平競爭方式，以公告程序辦理之採購、標售、標租或招標設定用益物權。</w:t>
            </w:r>
          </w:p>
          <w:p>
            <w:pPr>
              <w:spacing w:beforeLines="5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（請填寫法令名稱及條次）</w:t>
            </w:r>
          </w:p>
        </w:tc>
      </w:tr>
    </w:tbl>
    <w:p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3879"/>
        <w:gridCol w:w="675"/>
        <w:gridCol w:w="3384"/>
      </w:tblGrid>
      <w:tr>
        <w:trPr>
          <w:trHeight w:val="406"/>
        </w:trPr>
        <w:tc>
          <w:tcPr>
            <w:tcW w:w="10632" w:type="dxa"/>
            <w:gridSpan w:val="4"/>
          </w:tcPr>
          <w:p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補助名稱</w:t>
            </w:r>
          </w:p>
        </w:tc>
        <w:tc>
          <w:tcPr>
            <w:tcW w:w="3879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補助時間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補助對象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c>
          <w:tcPr>
            <w:tcW w:w="2694" w:type="dxa"/>
          </w:tcPr>
          <w:p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補助金額（新台幣）</w:t>
            </w: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>
        <w:trPr>
          <w:trHeight w:val="891"/>
        </w:trPr>
        <w:tc>
          <w:tcPr>
            <w:tcW w:w="2694" w:type="dxa"/>
            <w:vMerge w:val="restart"/>
          </w:tcPr>
          <w:p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補助屬第14條第1項但書第3款</w:t>
            </w:r>
          </w:p>
        </w:tc>
        <w:tc>
          <w:tcPr>
            <w:tcW w:w="7938" w:type="dxa"/>
            <w:gridSpan w:val="3"/>
          </w:tcPr>
          <w:p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對公職人員之關係人依法令規定以公開公平方式辦理之補助。</w:t>
            </w:r>
          </w:p>
          <w:p>
            <w:pPr>
              <w:spacing w:beforeLines="5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（請填寫法令名稱及條次）</w:t>
            </w:r>
          </w:p>
        </w:tc>
      </w:tr>
      <w:tr>
        <w:trPr>
          <w:trHeight w:val="416"/>
        </w:trPr>
        <w:tc>
          <w:tcPr>
            <w:tcW w:w="2694" w:type="dxa"/>
            <w:vMerge/>
          </w:tcPr>
          <w:p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補助反不利於公共利益且經補助法令主管機關核定同意之補助。</w:t>
            </w:r>
          </w:p>
          <w:p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  <w:p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  <w:p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                             公開之日期：   年   月   日</w:t>
      </w:r>
    </w:p>
    <w:p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1.請機關團體一併將公職人員利益衝突迴避法第14條第2項公職人員及關係人身分關係揭露表公開。</w:t>
      </w:r>
    </w:p>
    <w:p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2.本案屬公職人員利益衝突迴避法第14條第1項之交易行為者，請填寫「交易行為表」；屬補助行為者，請填寫「補助行為表」。</w:t>
      </w:r>
    </w:p>
    <w:p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3.交易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>
        <w:rPr>
          <w:rFonts w:ascii="標楷體" w:eastAsia="標楷體" w:hAnsi="標楷體" w:hint="eastAsia"/>
          <w:sz w:val="20"/>
          <w:szCs w:val="20"/>
        </w:rPr>
        <w:t>第14條第1項但書第1款或第2款之情形。</w:t>
      </w:r>
    </w:p>
    <w:p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4.補助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CDD0-3DDA-4192-BE79-1980CA33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財行課203</cp:lastModifiedBy>
  <cp:revision>2</cp:revision>
  <cp:lastPrinted>2018-11-28T03:11:00Z</cp:lastPrinted>
  <dcterms:created xsi:type="dcterms:W3CDTF">2019-08-08T06:23:00Z</dcterms:created>
  <dcterms:modified xsi:type="dcterms:W3CDTF">2019-08-08T06:23:00Z</dcterms:modified>
</cp:coreProperties>
</file>