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公職人員利益衝突迴避法第14條第2項</w:t>
      </w:r>
    </w:p>
    <w:p w:rsidR="008E01C6" w:rsidRPr="00C760B5" w:rsidRDefault="00A514D0" w:rsidP="008E01C6">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32"/>
          <w:szCs w:val="32"/>
        </w:rPr>
        <w:t>公職人員及關係人身分關係揭露表</w:t>
      </w:r>
      <w:r w:rsidR="008E01C6">
        <w:rPr>
          <w:rFonts w:ascii="標楷體" w:eastAsia="標楷體" w:hAnsi="標楷體" w:hint="eastAsia"/>
          <w:b/>
          <w:sz w:val="28"/>
          <w:szCs w:val="28"/>
        </w:rPr>
        <w:t>【</w:t>
      </w:r>
      <w:r w:rsidR="008E01C6" w:rsidRPr="00C760B5">
        <w:rPr>
          <w:rFonts w:ascii="標楷體" w:eastAsia="標楷體" w:hAnsi="標楷體" w:hint="eastAsia"/>
          <w:b/>
          <w:sz w:val="28"/>
          <w:szCs w:val="28"/>
        </w:rPr>
        <w:t>事前揭露</w:t>
      </w:r>
      <w:r w:rsidR="008E01C6">
        <w:rPr>
          <w:rFonts w:ascii="標楷體" w:eastAsia="標楷體" w:hAnsi="標楷體" w:hint="eastAsia"/>
          <w:b/>
          <w:sz w:val="28"/>
          <w:szCs w:val="28"/>
        </w:rPr>
        <w:t>】</w:t>
      </w:r>
    </w:p>
    <w:p w:rsidR="001F75D4" w:rsidRDefault="001F75D4" w:rsidP="00A84047">
      <w:pPr>
        <w:spacing w:line="360" w:lineRule="exact"/>
        <w:ind w:leftChars="-413" w:left="2" w:rightChars="-552" w:right="-1325" w:hangingChars="310" w:hanging="993"/>
        <w:jc w:val="center"/>
        <w:rPr>
          <w:rFonts w:ascii="標楷體" w:eastAsia="標楷體" w:hAnsi="標楷體"/>
          <w:b/>
          <w:sz w:val="32"/>
          <w:szCs w:val="32"/>
        </w:rPr>
      </w:pPr>
    </w:p>
    <w:bookmarkEnd w:id="0"/>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04276A" w:rsidP="00A84047">
      <w:pPr>
        <w:spacing w:line="340" w:lineRule="exact"/>
        <w:ind w:leftChars="-413" w:left="-371" w:rightChars="-316" w:right="-758" w:hangingChars="310" w:hanging="620"/>
        <w:rPr>
          <w:rFonts w:ascii="標楷體" w:eastAsia="標楷體" w:hAnsi="標楷體"/>
          <w:sz w:val="20"/>
          <w:szCs w:val="20"/>
        </w:rPr>
      </w:pPr>
      <w:r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1E1D90" w:rsidRDefault="00E31CA6" w:rsidP="00C1332A">
            <w:pPr>
              <w:spacing w:line="440" w:lineRule="exact"/>
              <w:ind w:rightChars="-316" w:right="-758"/>
              <w:jc w:val="both"/>
              <w:rPr>
                <w:rFonts w:ascii="標楷體" w:eastAsia="標楷體" w:hAnsi="標楷體"/>
                <w:color w:val="FF0000"/>
                <w:sz w:val="28"/>
                <w:szCs w:val="28"/>
              </w:rPr>
            </w:pPr>
            <w:r w:rsidRPr="001E1D90">
              <w:rPr>
                <w:rFonts w:ascii="標楷體" w:eastAsia="標楷體" w:hAnsi="標楷體" w:hint="eastAsia"/>
                <w:color w:val="FF0000"/>
                <w:sz w:val="28"/>
                <w:szCs w:val="28"/>
              </w:rPr>
              <w:t>參與交易或補助案件名稱：</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04276A" w:rsidP="00F55FFC">
            <w:pPr>
              <w:spacing w:line="440" w:lineRule="exact"/>
              <w:ind w:rightChars="-316" w:right="-758"/>
              <w:jc w:val="both"/>
              <w:rPr>
                <w:rFonts w:ascii="標楷體" w:eastAsia="標楷體" w:hAnsi="標楷體"/>
                <w:sz w:val="28"/>
                <w:szCs w:val="28"/>
              </w:rPr>
            </w:pPr>
            <w:r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D0106F">
              <w:rPr>
                <w:rFonts w:ascii="標楷體" w:eastAsia="標楷體" w:hAnsi="標楷體" w:hint="eastAsia"/>
                <w:sz w:val="28"/>
                <w:szCs w:val="28"/>
              </w:rPr>
              <w:t xml:space="preserve">                </w:t>
            </w:r>
            <w:r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D0106F">
              <w:rPr>
                <w:rFonts w:ascii="標楷體" w:eastAsia="標楷體" w:hAnsi="標楷體" w:hint="eastAsia"/>
                <w:sz w:val="28"/>
                <w:szCs w:val="28"/>
              </w:rPr>
              <w:t xml:space="preserve">                       </w:t>
            </w:r>
            <w:r w:rsidRPr="0041555A">
              <w:rPr>
                <w:rFonts w:ascii="標楷體" w:eastAsia="標楷體" w:hAnsi="標楷體" w:hint="eastAsia"/>
                <w:sz w:val="28"/>
                <w:szCs w:val="28"/>
              </w:rPr>
              <w:t>職稱</w:t>
            </w:r>
            <w:r w:rsidR="00A46E81">
              <w:rPr>
                <w:rFonts w:ascii="標楷體" w:eastAsia="標楷體" w:hAnsi="標楷體" w:hint="eastAsia"/>
                <w:sz w:val="28"/>
                <w:szCs w:val="28"/>
              </w:rPr>
              <w:t>：</w:t>
            </w:r>
          </w:p>
        </w:tc>
      </w:tr>
      <w:tr w:rsidR="0004276A" w:rsidTr="00A84047">
        <w:trPr>
          <w:trHeight w:val="317"/>
          <w:jc w:val="center"/>
        </w:trPr>
        <w:tc>
          <w:tcPr>
            <w:tcW w:w="10776" w:type="dxa"/>
            <w:gridSpan w:val="2"/>
            <w:vAlign w:val="center"/>
          </w:tcPr>
          <w:p w:rsidR="0004276A" w:rsidRDefault="001E1D90" w:rsidP="00A84047">
            <w:pPr>
              <w:spacing w:line="360" w:lineRule="exact"/>
              <w:ind w:leftChars="-52" w:left="-125" w:firstLineChars="44" w:firstLine="123"/>
              <w:jc w:val="both"/>
              <w:rPr>
                <w:rFonts w:ascii="標楷體" w:eastAsia="標楷體" w:hAnsi="標楷體"/>
                <w:sz w:val="28"/>
                <w:szCs w:val="28"/>
              </w:rPr>
            </w:pPr>
            <w:r>
              <w:rPr>
                <w:rFonts w:ascii="新細明體" w:eastAsia="新細明體" w:hAnsi="新細明體" w:hint="eastAsia"/>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A514D0" w:rsidP="00A514D0">
      <w:pPr>
        <w:spacing w:line="500" w:lineRule="exact"/>
        <w:ind w:leftChars="-413" w:left="-371" w:hangingChars="310" w:hanging="620"/>
        <w:rPr>
          <w:rFonts w:ascii="標楷體" w:eastAsia="標楷體" w:hAnsi="標楷體"/>
          <w:sz w:val="20"/>
          <w:szCs w:val="20"/>
        </w:rPr>
      </w:pPr>
      <w:r w:rsidRPr="004F0BF0">
        <w:rPr>
          <w:rFonts w:ascii="標楷體" w:eastAsia="標楷體" w:hAnsi="標楷體" w:hint="eastAsia"/>
          <w:sz w:val="20"/>
          <w:szCs w:val="20"/>
        </w:rPr>
        <w:t>表</w:t>
      </w:r>
      <w:r w:rsidR="007E46A9">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3"/>
        <w:tblW w:w="10773" w:type="dxa"/>
        <w:jc w:val="center"/>
        <w:tblInd w:w="-1026" w:type="dxa"/>
        <w:tblLook w:val="04A0"/>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5A666D" w:rsidRDefault="00A514D0" w:rsidP="005A666D">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186B02">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005A666D">
              <w:rPr>
                <w:rFonts w:ascii="標楷體" w:eastAsia="標楷體" w:hAnsi="標楷體" w:hint="eastAsia"/>
                <w:sz w:val="28"/>
                <w:szCs w:val="28"/>
              </w:rPr>
              <w:t xml:space="preserve">  </w:t>
            </w:r>
            <w:r w:rsidR="00186B02">
              <w:rPr>
                <w:rFonts w:ascii="標楷體" w:eastAsia="標楷體" w:hAnsi="標楷體" w:hint="eastAsia"/>
                <w:sz w:val="28"/>
                <w:szCs w:val="28"/>
              </w:rPr>
              <w:t xml:space="preserve">     </w:t>
            </w:r>
            <w:r w:rsidR="005A666D">
              <w:rPr>
                <w:rFonts w:ascii="標楷體" w:eastAsia="標楷體" w:hAnsi="標楷體" w:hint="eastAsia"/>
                <w:sz w:val="28"/>
                <w:szCs w:val="28"/>
              </w:rPr>
              <w:t xml:space="preserve">  </w:t>
            </w:r>
            <w:r w:rsidR="00186B02">
              <w:rPr>
                <w:rFonts w:ascii="標楷體" w:eastAsia="標楷體" w:hAnsi="標楷體" w:hint="eastAsia"/>
                <w:sz w:val="28"/>
                <w:szCs w:val="28"/>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5A666D">
              <w:rPr>
                <w:rFonts w:ascii="標楷體" w:eastAsia="標楷體" w:hAnsi="標楷體" w:hint="eastAsia"/>
                <w:sz w:val="28"/>
                <w:szCs w:val="28"/>
              </w:rPr>
              <w:t xml:space="preserve">      </w:t>
            </w:r>
            <w:r w:rsidR="00186B02">
              <w:rPr>
                <w:rFonts w:ascii="標楷體" w:eastAsia="標楷體" w:hAnsi="標楷體" w:hint="eastAsia"/>
                <w:sz w:val="28"/>
                <w:szCs w:val="28"/>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186B02" w:rsidRPr="0041555A">
              <w:rPr>
                <w:rFonts w:ascii="標楷體" w:eastAsia="標楷體" w:hAnsi="標楷體"/>
                <w:szCs w:val="24"/>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proofErr w:type="gramStart"/>
            <w:r w:rsidRPr="0041555A">
              <w:rPr>
                <w:rFonts w:ascii="標楷體" w:eastAsia="標楷體" w:hAnsi="標楷體" w:hint="eastAsia"/>
                <w:sz w:val="28"/>
                <w:szCs w:val="28"/>
              </w:rPr>
              <w:t>關係人關係人</w:t>
            </w:r>
            <w:proofErr w:type="gramEnd"/>
            <w:r>
              <w:rPr>
                <w:rFonts w:ascii="標楷體" w:eastAsia="標楷體" w:hAnsi="標楷體" w:hint="eastAsia"/>
                <w:sz w:val="28"/>
                <w:szCs w:val="28"/>
              </w:rPr>
              <w:t>（屬自然人者）</w:t>
            </w:r>
            <w:r w:rsidRPr="0041555A">
              <w:rPr>
                <w:rFonts w:ascii="標楷體" w:eastAsia="標楷體" w:hAnsi="標楷體" w:hint="eastAsia"/>
                <w:sz w:val="28"/>
                <w:szCs w:val="28"/>
              </w:rPr>
              <w:t>：姓名</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A514D0" w:rsidP="00907D36">
            <w:pPr>
              <w:spacing w:line="380" w:lineRule="exact"/>
              <w:rPr>
                <w:rFonts w:ascii="標楷體" w:eastAsia="標楷體" w:hAnsi="標楷體"/>
                <w:sz w:val="28"/>
                <w:szCs w:val="28"/>
              </w:rPr>
            </w:pPr>
            <w:r w:rsidRPr="0041555A">
              <w:rPr>
                <w:rFonts w:ascii="標楷體" w:eastAsia="標楷體" w:hAnsi="標楷體" w:hint="eastAsia"/>
                <w:sz w:val="28"/>
                <w:szCs w:val="28"/>
              </w:rPr>
              <w:t>名稱統一編號</w:t>
            </w:r>
            <w:r w:rsidR="000241A4">
              <w:rPr>
                <w:rFonts w:ascii="標楷體" w:eastAsia="標楷體" w:hAnsi="標楷體" w:hint="eastAsia"/>
                <w:sz w:val="28"/>
                <w:szCs w:val="28"/>
              </w:rPr>
              <w:t>代表人或管理人姓名</w:t>
            </w:r>
            <w:r w:rsidR="005A666D">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1E1D90" w:rsidP="00B46165">
            <w:pPr>
              <w:spacing w:line="320" w:lineRule="exact"/>
              <w:rPr>
                <w:rFonts w:ascii="標楷體" w:eastAsia="標楷體" w:hAnsi="標楷體"/>
                <w:szCs w:val="24"/>
              </w:rPr>
            </w:pPr>
            <w:r>
              <w:rPr>
                <w:rFonts w:ascii="新細明體" w:eastAsia="新細明體" w:hAnsi="新細明體" w:hint="eastAsia"/>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1E1D90" w:rsidP="00010198">
            <w:pPr>
              <w:spacing w:line="320" w:lineRule="exact"/>
              <w:rPr>
                <w:rFonts w:ascii="標楷體" w:eastAsia="標楷體" w:hAnsi="標楷體"/>
                <w:szCs w:val="24"/>
              </w:rPr>
            </w:pPr>
            <w:r>
              <w:rPr>
                <w:rFonts w:ascii="新細明體" w:eastAsia="新細明體" w:hAnsi="新細明體" w:hint="eastAsia"/>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1E1D90" w:rsidP="00010198">
            <w:pPr>
              <w:spacing w:line="320" w:lineRule="exact"/>
              <w:rPr>
                <w:rFonts w:ascii="標楷體" w:eastAsia="標楷體" w:hAnsi="標楷體"/>
                <w:szCs w:val="24"/>
              </w:rPr>
            </w:pPr>
            <w:r>
              <w:rPr>
                <w:rFonts w:ascii="新細明體" w:eastAsia="新細明體" w:hAnsi="新細明體" w:hint="eastAsia"/>
                <w:szCs w:val="24"/>
              </w:rPr>
              <w:t>□</w:t>
            </w:r>
            <w:r w:rsidR="00010198" w:rsidRPr="00A50DF8">
              <w:rPr>
                <w:rFonts w:ascii="標楷體" w:eastAsia="標楷體" w:hAnsi="標楷體" w:hint="eastAsia"/>
                <w:szCs w:val="24"/>
              </w:rPr>
              <w:t>公職人員</w:t>
            </w:r>
            <w:r w:rsidR="00010198">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1E1D90" w:rsidP="001E1D90">
            <w:pPr>
              <w:spacing w:line="320" w:lineRule="exact"/>
              <w:rPr>
                <w:rFonts w:ascii="標楷體" w:eastAsia="標楷體" w:hAnsi="標楷體"/>
                <w:szCs w:val="24"/>
              </w:rPr>
            </w:pPr>
            <w:r>
              <w:rPr>
                <w:rFonts w:ascii="新細明體" w:eastAsia="新細明體" w:hAnsi="新細明體" w:hint="eastAsia"/>
                <w:szCs w:val="24"/>
              </w:rPr>
              <w:t>□</w:t>
            </w:r>
            <w:r w:rsidR="00010198">
              <w:rPr>
                <w:rFonts w:ascii="標楷體" w:eastAsia="標楷體" w:hAnsi="標楷體" w:hint="eastAsia"/>
                <w:szCs w:val="24"/>
              </w:rPr>
              <w:t>相類似職務：</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p>
        </w:tc>
      </w:tr>
    </w:tbl>
    <w:p w:rsidR="00A84047" w:rsidRPr="008B3C94" w:rsidRDefault="008B3C94" w:rsidP="008B3C94">
      <w:pPr>
        <w:spacing w:line="360" w:lineRule="exact"/>
        <w:ind w:leftChars="-413" w:left="-707" w:hangingChars="142" w:hanging="284"/>
        <w:rPr>
          <w:rFonts w:ascii="標楷體" w:eastAsia="標楷體" w:hAnsi="標楷體"/>
          <w:sz w:val="20"/>
          <w:szCs w:val="20"/>
        </w:rPr>
      </w:pPr>
      <w:r w:rsidRPr="008B3C94">
        <w:rPr>
          <w:rFonts w:ascii="標楷體" w:eastAsia="標楷體" w:hAnsi="標楷體" w:hint="eastAsia"/>
          <w:sz w:val="20"/>
          <w:szCs w:val="20"/>
        </w:rPr>
        <w:t>表3</w:t>
      </w:r>
      <w:r>
        <w:rPr>
          <w:rFonts w:ascii="標楷體" w:eastAsia="標楷體" w:hAnsi="標楷體" w:hint="eastAsia"/>
          <w:sz w:val="20"/>
          <w:szCs w:val="20"/>
        </w:rPr>
        <w:t>:</w:t>
      </w:r>
    </w:p>
    <w:p w:rsidR="00A918CE" w:rsidRPr="001E1D90" w:rsidRDefault="00A918CE" w:rsidP="00337414">
      <w:pPr>
        <w:pStyle w:val="a8"/>
        <w:numPr>
          <w:ilvl w:val="0"/>
          <w:numId w:val="2"/>
        </w:numPr>
        <w:spacing w:line="360" w:lineRule="exact"/>
        <w:ind w:leftChars="0"/>
        <w:rPr>
          <w:rFonts w:ascii="標楷體" w:eastAsia="標楷體" w:hAnsi="標楷體"/>
          <w:color w:val="FF0000"/>
          <w:sz w:val="28"/>
          <w:szCs w:val="28"/>
        </w:rPr>
      </w:pPr>
      <w:r w:rsidRPr="001E1D90">
        <w:rPr>
          <w:rFonts w:ascii="標楷體" w:eastAsia="標楷體" w:hAnsi="標楷體" w:hint="eastAsia"/>
          <w:color w:val="FF0000"/>
          <w:sz w:val="28"/>
          <w:szCs w:val="28"/>
        </w:rPr>
        <w:t>本會無</w:t>
      </w:r>
      <w:r w:rsidR="000165FC" w:rsidRPr="001E1D90">
        <w:rPr>
          <w:rFonts w:ascii="標楷體" w:eastAsia="標楷體" w:hAnsi="標楷體" w:hint="eastAsia"/>
          <w:color w:val="FF0000"/>
          <w:sz w:val="28"/>
          <w:szCs w:val="28"/>
        </w:rPr>
        <w:t>涉</w:t>
      </w:r>
      <w:r w:rsidR="008C0B27" w:rsidRPr="001E1D90">
        <w:rPr>
          <w:rFonts w:ascii="標楷體" w:eastAsia="標楷體" w:hAnsi="標楷體"/>
          <w:color w:val="FF0000"/>
          <w:sz w:val="28"/>
          <w:szCs w:val="28"/>
        </w:rPr>
        <w:t>「</w:t>
      </w:r>
      <w:r w:rsidR="008C0B27" w:rsidRPr="001E1D90">
        <w:rPr>
          <w:rFonts w:ascii="標楷體" w:eastAsia="標楷體" w:hAnsi="標楷體" w:hint="eastAsia"/>
          <w:color w:val="FF0000"/>
          <w:sz w:val="28"/>
          <w:szCs w:val="28"/>
        </w:rPr>
        <w:t>公職人員利益迴避法第14條第1項</w:t>
      </w:r>
      <w:r w:rsidR="008C0B27" w:rsidRPr="001E1D90">
        <w:rPr>
          <w:rFonts w:ascii="標楷體" w:eastAsia="標楷體" w:hAnsi="標楷體"/>
          <w:color w:val="FF0000"/>
          <w:sz w:val="28"/>
          <w:szCs w:val="28"/>
        </w:rPr>
        <w:t>」</w:t>
      </w:r>
      <w:r w:rsidRPr="001E1D90">
        <w:rPr>
          <w:rFonts w:ascii="標楷體" w:eastAsia="標楷體" w:hAnsi="標楷體" w:hint="eastAsia"/>
          <w:color w:val="FF0000"/>
          <w:sz w:val="28"/>
          <w:szCs w:val="28"/>
        </w:rPr>
        <w:t>相關規定情形。</w:t>
      </w:r>
    </w:p>
    <w:p w:rsidR="008C0B27" w:rsidRPr="001E1D90" w:rsidRDefault="008C0B27" w:rsidP="008C0B27">
      <w:pPr>
        <w:spacing w:line="360" w:lineRule="exact"/>
        <w:ind w:leftChars="-235" w:left="2" w:hangingChars="202" w:hanging="566"/>
        <w:rPr>
          <w:rFonts w:ascii="標楷體" w:eastAsia="標楷體" w:hAnsi="標楷體"/>
          <w:color w:val="FF0000"/>
          <w:sz w:val="28"/>
          <w:szCs w:val="28"/>
        </w:rPr>
      </w:pPr>
    </w:p>
    <w:p w:rsidR="00F97991" w:rsidRPr="001E1D90" w:rsidRDefault="00F97991" w:rsidP="00E93A9C">
      <w:pPr>
        <w:spacing w:line="360" w:lineRule="exact"/>
        <w:ind w:leftChars="-295" w:left="118" w:hangingChars="295" w:hanging="826"/>
        <w:rPr>
          <w:rFonts w:ascii="標楷體" w:eastAsia="標楷體" w:hAnsi="標楷體"/>
          <w:color w:val="FF0000"/>
          <w:sz w:val="28"/>
          <w:szCs w:val="28"/>
        </w:rPr>
      </w:pPr>
      <w:r w:rsidRPr="001E1D90">
        <w:rPr>
          <w:rFonts w:ascii="標楷體" w:eastAsia="標楷體" w:hAnsi="標楷體" w:hint="eastAsia"/>
          <w:color w:val="FF0000"/>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w:t>
      </w:r>
      <w:r w:rsidR="00286907">
        <w:rPr>
          <w:rFonts w:ascii="標楷體" w:eastAsia="標楷體" w:hAnsi="標楷體" w:hint="eastAsia"/>
          <w:szCs w:val="24"/>
          <w:u w:val="single"/>
        </w:rPr>
        <w:t>加蓋</w:t>
      </w:r>
      <w:r w:rsidR="00286907" w:rsidRPr="001E1D90">
        <w:rPr>
          <w:rFonts w:ascii="標楷體" w:eastAsia="標楷體" w:hAnsi="標楷體" w:hint="eastAsia"/>
          <w:color w:val="FF0000"/>
          <w:szCs w:val="24"/>
          <w:u w:val="single"/>
        </w:rPr>
        <w:t>「單位關防</w:t>
      </w:r>
      <w:r w:rsidRPr="001E1D90">
        <w:rPr>
          <w:rFonts w:ascii="標楷體" w:eastAsia="標楷體" w:hAnsi="標楷體" w:hint="eastAsia"/>
          <w:color w:val="FF0000"/>
          <w:szCs w:val="24"/>
          <w:u w:val="single"/>
        </w:rPr>
        <w:t>」</w:t>
      </w:r>
      <w:r w:rsidRPr="001E1D90">
        <w:rPr>
          <w:rFonts w:ascii="標楷體" w:eastAsia="標楷體" w:hAnsi="標楷體" w:hint="eastAsia"/>
          <w:b/>
          <w:color w:val="FF0000"/>
          <w:szCs w:val="24"/>
          <w:u w:val="single"/>
        </w:rPr>
        <w:t>及</w:t>
      </w:r>
      <w:r w:rsidRPr="001E1D90">
        <w:rPr>
          <w:rFonts w:ascii="標楷體" w:eastAsia="標楷體" w:hAnsi="標楷體" w:hint="eastAsia"/>
          <w:color w:val="FF0000"/>
          <w:szCs w:val="24"/>
          <w:u w:val="single"/>
        </w:rPr>
        <w:t>「負責人」章</w:t>
      </w:r>
      <w:r w:rsidRPr="001E1D90">
        <w:rPr>
          <w:rFonts w:ascii="標楷體" w:eastAsia="標楷體" w:hAnsi="標楷體" w:cs="細明體" w:hint="eastAsia"/>
          <w:color w:val="FF0000"/>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1E1D90" w:rsidRDefault="00F97991" w:rsidP="00E93A9C">
      <w:pPr>
        <w:spacing w:line="360" w:lineRule="exact"/>
        <w:ind w:leftChars="-295" w:left="118" w:hangingChars="295" w:hanging="826"/>
        <w:rPr>
          <w:rFonts w:ascii="標楷體" w:eastAsia="標楷體" w:hAnsi="標楷體"/>
          <w:color w:val="FF0000"/>
          <w:sz w:val="28"/>
          <w:szCs w:val="28"/>
        </w:rPr>
      </w:pPr>
      <w:r w:rsidRPr="001E1D90">
        <w:rPr>
          <w:rFonts w:ascii="標楷體" w:eastAsia="標楷體" w:hAnsi="標楷體" w:hint="eastAsia"/>
          <w:color w:val="FF0000"/>
          <w:sz w:val="28"/>
          <w:szCs w:val="28"/>
        </w:rPr>
        <w:t xml:space="preserve">填表日期： </w:t>
      </w:r>
      <w:r w:rsidR="002A599A" w:rsidRPr="001E1D90">
        <w:rPr>
          <w:rFonts w:ascii="標楷體" w:eastAsia="標楷體" w:hAnsi="標楷體" w:hint="eastAsia"/>
          <w:color w:val="FF0000"/>
          <w:sz w:val="28"/>
          <w:szCs w:val="28"/>
        </w:rPr>
        <w:t xml:space="preserve"> </w:t>
      </w:r>
      <w:r w:rsidRPr="001E1D90">
        <w:rPr>
          <w:rFonts w:ascii="標楷體" w:eastAsia="標楷體" w:hAnsi="標楷體" w:hint="eastAsia"/>
          <w:color w:val="FF0000"/>
          <w:sz w:val="28"/>
          <w:szCs w:val="28"/>
        </w:rPr>
        <w:t xml:space="preserve">   年   </w:t>
      </w:r>
      <w:r w:rsidR="002A599A" w:rsidRPr="001E1D90">
        <w:rPr>
          <w:rFonts w:ascii="標楷體" w:eastAsia="標楷體" w:hAnsi="標楷體" w:hint="eastAsia"/>
          <w:color w:val="FF0000"/>
          <w:sz w:val="28"/>
          <w:szCs w:val="28"/>
        </w:rPr>
        <w:t xml:space="preserve"> </w:t>
      </w:r>
      <w:r w:rsidRPr="001E1D90">
        <w:rPr>
          <w:rFonts w:ascii="標楷體" w:eastAsia="標楷體" w:hAnsi="標楷體" w:hint="eastAsia"/>
          <w:color w:val="FF0000"/>
          <w:sz w:val="28"/>
          <w:szCs w:val="28"/>
        </w:rPr>
        <w:t xml:space="preserve">   月    </w:t>
      </w:r>
      <w:r w:rsidR="002A599A" w:rsidRPr="001E1D90">
        <w:rPr>
          <w:rFonts w:ascii="標楷體" w:eastAsia="標楷體" w:hAnsi="標楷體" w:hint="eastAsia"/>
          <w:color w:val="FF0000"/>
          <w:sz w:val="28"/>
          <w:szCs w:val="28"/>
        </w:rPr>
        <w:t xml:space="preserve"> </w:t>
      </w:r>
      <w:r w:rsidRPr="001E1D90">
        <w:rPr>
          <w:rFonts w:ascii="標楷體" w:eastAsia="標楷體" w:hAnsi="標楷體" w:hint="eastAsia"/>
          <w:color w:val="FF0000"/>
          <w:sz w:val="28"/>
          <w:szCs w:val="28"/>
        </w:rPr>
        <w:t xml:space="preserve">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2341E4">
        <w:rPr>
          <w:rFonts w:ascii="標楷體" w:eastAsia="標楷體" w:hAnsi="標楷體" w:hint="eastAsia"/>
          <w:sz w:val="28"/>
          <w:szCs w:val="28"/>
        </w:rPr>
        <w:t>苗栗市公所</w:t>
      </w:r>
    </w:p>
    <w:p w:rsidR="008C296F" w:rsidRDefault="008C296F" w:rsidP="008C296F">
      <w:pPr>
        <w:spacing w:line="280" w:lineRule="exact"/>
        <w:ind w:leftChars="-295" w:left="118" w:hangingChars="295" w:hanging="826"/>
        <w:rPr>
          <w:rFonts w:ascii="標楷體" w:eastAsia="標楷體" w:hAnsi="標楷體"/>
          <w:sz w:val="28"/>
          <w:szCs w:val="28"/>
        </w:rPr>
      </w:pPr>
    </w:p>
    <w:p w:rsidR="00286907" w:rsidRDefault="00286907" w:rsidP="008C296F">
      <w:pPr>
        <w:spacing w:line="280" w:lineRule="exact"/>
        <w:ind w:leftChars="-295" w:left="118" w:hangingChars="295" w:hanging="826"/>
        <w:rPr>
          <w:rFonts w:ascii="標楷體" w:eastAsia="標楷體" w:hAnsi="標楷體"/>
          <w:sz w:val="28"/>
          <w:szCs w:val="28"/>
        </w:rPr>
      </w:pPr>
    </w:p>
    <w:p w:rsidR="00286907" w:rsidRDefault="00286907"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w:t>
      </w:r>
      <w:proofErr w:type="gramStart"/>
      <w:r w:rsidR="00CA349C">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3D9" w:rsidRDefault="008F73D9" w:rsidP="004D3B3F">
      <w:r>
        <w:separator/>
      </w:r>
    </w:p>
  </w:endnote>
  <w:endnote w:type="continuationSeparator" w:id="0">
    <w:p w:rsidR="008F73D9" w:rsidRDefault="008F73D9"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3D9" w:rsidRDefault="008F73D9" w:rsidP="004D3B3F">
      <w:r>
        <w:separator/>
      </w:r>
    </w:p>
  </w:footnote>
  <w:footnote w:type="continuationSeparator" w:id="0">
    <w:p w:rsidR="008F73D9" w:rsidRDefault="008F73D9"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1">
    <w:nsid w:val="71796E24"/>
    <w:multiLevelType w:val="hybridMultilevel"/>
    <w:tmpl w:val="0BE0D8E4"/>
    <w:lvl w:ilvl="0" w:tplc="784A2A52">
      <w:numFmt w:val="bullet"/>
      <w:lvlText w:val="□"/>
      <w:lvlJc w:val="left"/>
      <w:pPr>
        <w:ind w:left="-204" w:hanging="360"/>
      </w:pPr>
      <w:rPr>
        <w:rFonts w:ascii="標楷體" w:eastAsia="標楷體" w:hAnsi="標楷體" w:cstheme="minorBidi" w:hint="eastAsia"/>
      </w:rPr>
    </w:lvl>
    <w:lvl w:ilvl="1" w:tplc="04090003" w:tentative="1">
      <w:start w:val="1"/>
      <w:numFmt w:val="bullet"/>
      <w:lvlText w:val=""/>
      <w:lvlJc w:val="left"/>
      <w:pPr>
        <w:ind w:left="396" w:hanging="480"/>
      </w:pPr>
      <w:rPr>
        <w:rFonts w:ascii="Wingdings" w:hAnsi="Wingdings" w:hint="default"/>
      </w:rPr>
    </w:lvl>
    <w:lvl w:ilvl="2" w:tplc="04090005" w:tentative="1">
      <w:start w:val="1"/>
      <w:numFmt w:val="bullet"/>
      <w:lvlText w:val=""/>
      <w:lvlJc w:val="left"/>
      <w:pPr>
        <w:ind w:left="876" w:hanging="480"/>
      </w:pPr>
      <w:rPr>
        <w:rFonts w:ascii="Wingdings" w:hAnsi="Wingdings" w:hint="default"/>
      </w:rPr>
    </w:lvl>
    <w:lvl w:ilvl="3" w:tplc="04090001" w:tentative="1">
      <w:start w:val="1"/>
      <w:numFmt w:val="bullet"/>
      <w:lvlText w:val=""/>
      <w:lvlJc w:val="left"/>
      <w:pPr>
        <w:ind w:left="1356" w:hanging="480"/>
      </w:pPr>
      <w:rPr>
        <w:rFonts w:ascii="Wingdings" w:hAnsi="Wingdings" w:hint="default"/>
      </w:rPr>
    </w:lvl>
    <w:lvl w:ilvl="4" w:tplc="04090003" w:tentative="1">
      <w:start w:val="1"/>
      <w:numFmt w:val="bullet"/>
      <w:lvlText w:val=""/>
      <w:lvlJc w:val="left"/>
      <w:pPr>
        <w:ind w:left="1836" w:hanging="480"/>
      </w:pPr>
      <w:rPr>
        <w:rFonts w:ascii="Wingdings" w:hAnsi="Wingdings" w:hint="default"/>
      </w:rPr>
    </w:lvl>
    <w:lvl w:ilvl="5" w:tplc="04090005" w:tentative="1">
      <w:start w:val="1"/>
      <w:numFmt w:val="bullet"/>
      <w:lvlText w:val=""/>
      <w:lvlJc w:val="left"/>
      <w:pPr>
        <w:ind w:left="2316" w:hanging="480"/>
      </w:pPr>
      <w:rPr>
        <w:rFonts w:ascii="Wingdings" w:hAnsi="Wingdings" w:hint="default"/>
      </w:rPr>
    </w:lvl>
    <w:lvl w:ilvl="6" w:tplc="04090001" w:tentative="1">
      <w:start w:val="1"/>
      <w:numFmt w:val="bullet"/>
      <w:lvlText w:val=""/>
      <w:lvlJc w:val="left"/>
      <w:pPr>
        <w:ind w:left="2796" w:hanging="480"/>
      </w:pPr>
      <w:rPr>
        <w:rFonts w:ascii="Wingdings" w:hAnsi="Wingdings" w:hint="default"/>
      </w:rPr>
    </w:lvl>
    <w:lvl w:ilvl="7" w:tplc="04090003" w:tentative="1">
      <w:start w:val="1"/>
      <w:numFmt w:val="bullet"/>
      <w:lvlText w:val=""/>
      <w:lvlJc w:val="left"/>
      <w:pPr>
        <w:ind w:left="3276" w:hanging="480"/>
      </w:pPr>
      <w:rPr>
        <w:rFonts w:ascii="Wingdings" w:hAnsi="Wingdings" w:hint="default"/>
      </w:rPr>
    </w:lvl>
    <w:lvl w:ilvl="8" w:tplc="04090005" w:tentative="1">
      <w:start w:val="1"/>
      <w:numFmt w:val="bullet"/>
      <w:lvlText w:val=""/>
      <w:lvlJc w:val="left"/>
      <w:pPr>
        <w:ind w:left="3756"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165FC"/>
    <w:rsid w:val="000241A4"/>
    <w:rsid w:val="0004082E"/>
    <w:rsid w:val="0004229D"/>
    <w:rsid w:val="0004276A"/>
    <w:rsid w:val="00043CFA"/>
    <w:rsid w:val="00052B7A"/>
    <w:rsid w:val="00090CAD"/>
    <w:rsid w:val="00092EE0"/>
    <w:rsid w:val="0009727D"/>
    <w:rsid w:val="000A3138"/>
    <w:rsid w:val="000C7B0D"/>
    <w:rsid w:val="001245C8"/>
    <w:rsid w:val="00157278"/>
    <w:rsid w:val="00186B02"/>
    <w:rsid w:val="0019389B"/>
    <w:rsid w:val="001C1EF0"/>
    <w:rsid w:val="001E1D90"/>
    <w:rsid w:val="001F75D4"/>
    <w:rsid w:val="002341E4"/>
    <w:rsid w:val="00237CBF"/>
    <w:rsid w:val="0025321C"/>
    <w:rsid w:val="00275F48"/>
    <w:rsid w:val="00286907"/>
    <w:rsid w:val="002971AD"/>
    <w:rsid w:val="002A599A"/>
    <w:rsid w:val="002D6A74"/>
    <w:rsid w:val="002E3FF7"/>
    <w:rsid w:val="003033A9"/>
    <w:rsid w:val="00337414"/>
    <w:rsid w:val="00353510"/>
    <w:rsid w:val="003573CB"/>
    <w:rsid w:val="00365133"/>
    <w:rsid w:val="003A58B5"/>
    <w:rsid w:val="003F5CD9"/>
    <w:rsid w:val="003F7F25"/>
    <w:rsid w:val="0041340A"/>
    <w:rsid w:val="00441651"/>
    <w:rsid w:val="00443A78"/>
    <w:rsid w:val="00455555"/>
    <w:rsid w:val="0046659E"/>
    <w:rsid w:val="004815BA"/>
    <w:rsid w:val="004A39A3"/>
    <w:rsid w:val="004B05CF"/>
    <w:rsid w:val="004B30C4"/>
    <w:rsid w:val="004C1883"/>
    <w:rsid w:val="004C491D"/>
    <w:rsid w:val="004D3B3F"/>
    <w:rsid w:val="004E312E"/>
    <w:rsid w:val="004E73F4"/>
    <w:rsid w:val="004F6319"/>
    <w:rsid w:val="005061CB"/>
    <w:rsid w:val="00515852"/>
    <w:rsid w:val="005441DA"/>
    <w:rsid w:val="005606C0"/>
    <w:rsid w:val="0056582C"/>
    <w:rsid w:val="0059400D"/>
    <w:rsid w:val="005A666D"/>
    <w:rsid w:val="005B6B7B"/>
    <w:rsid w:val="005C6DB1"/>
    <w:rsid w:val="005E512C"/>
    <w:rsid w:val="005F69FF"/>
    <w:rsid w:val="00627592"/>
    <w:rsid w:val="00640D76"/>
    <w:rsid w:val="00645E5C"/>
    <w:rsid w:val="006541E3"/>
    <w:rsid w:val="00672683"/>
    <w:rsid w:val="006B1EC7"/>
    <w:rsid w:val="006C3DB8"/>
    <w:rsid w:val="006C6EC8"/>
    <w:rsid w:val="00737ED2"/>
    <w:rsid w:val="007503F3"/>
    <w:rsid w:val="00786FAC"/>
    <w:rsid w:val="007A4E66"/>
    <w:rsid w:val="007B7A6E"/>
    <w:rsid w:val="007C514F"/>
    <w:rsid w:val="007D0E7A"/>
    <w:rsid w:val="007E0A44"/>
    <w:rsid w:val="007E2B7C"/>
    <w:rsid w:val="007E375B"/>
    <w:rsid w:val="007E46A9"/>
    <w:rsid w:val="00804A4D"/>
    <w:rsid w:val="00852977"/>
    <w:rsid w:val="008759DC"/>
    <w:rsid w:val="008B3727"/>
    <w:rsid w:val="008B3C94"/>
    <w:rsid w:val="008B5FC9"/>
    <w:rsid w:val="008C09F0"/>
    <w:rsid w:val="008C0B27"/>
    <w:rsid w:val="008C296F"/>
    <w:rsid w:val="008D0B0E"/>
    <w:rsid w:val="008E01C6"/>
    <w:rsid w:val="008F73D9"/>
    <w:rsid w:val="00907D36"/>
    <w:rsid w:val="009201C3"/>
    <w:rsid w:val="00945AD7"/>
    <w:rsid w:val="009C0E3E"/>
    <w:rsid w:val="009F203A"/>
    <w:rsid w:val="00A40F7E"/>
    <w:rsid w:val="00A46E81"/>
    <w:rsid w:val="00A50DF8"/>
    <w:rsid w:val="00A514D0"/>
    <w:rsid w:val="00A83867"/>
    <w:rsid w:val="00A84047"/>
    <w:rsid w:val="00A918CE"/>
    <w:rsid w:val="00A92B00"/>
    <w:rsid w:val="00AA6E9E"/>
    <w:rsid w:val="00AE3D7D"/>
    <w:rsid w:val="00B27CE6"/>
    <w:rsid w:val="00B849F2"/>
    <w:rsid w:val="00B95880"/>
    <w:rsid w:val="00BB6794"/>
    <w:rsid w:val="00C06CFD"/>
    <w:rsid w:val="00C1332A"/>
    <w:rsid w:val="00C22B03"/>
    <w:rsid w:val="00C35636"/>
    <w:rsid w:val="00C421AC"/>
    <w:rsid w:val="00C62605"/>
    <w:rsid w:val="00C70DFA"/>
    <w:rsid w:val="00C760B5"/>
    <w:rsid w:val="00C91699"/>
    <w:rsid w:val="00CA349C"/>
    <w:rsid w:val="00CF302E"/>
    <w:rsid w:val="00CF4D00"/>
    <w:rsid w:val="00D0106F"/>
    <w:rsid w:val="00D10330"/>
    <w:rsid w:val="00D52657"/>
    <w:rsid w:val="00D541F5"/>
    <w:rsid w:val="00D61FE7"/>
    <w:rsid w:val="00D801A2"/>
    <w:rsid w:val="00D82DE1"/>
    <w:rsid w:val="00DB064E"/>
    <w:rsid w:val="00DB62CD"/>
    <w:rsid w:val="00E31CA6"/>
    <w:rsid w:val="00E776B4"/>
    <w:rsid w:val="00E9371A"/>
    <w:rsid w:val="00E93A9C"/>
    <w:rsid w:val="00EA0BED"/>
    <w:rsid w:val="00EB0090"/>
    <w:rsid w:val="00F15047"/>
    <w:rsid w:val="00F32ABB"/>
    <w:rsid w:val="00F418ED"/>
    <w:rsid w:val="00F55FFC"/>
    <w:rsid w:val="00F97991"/>
    <w:rsid w:val="00FC2C59"/>
    <w:rsid w:val="00FE69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A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2777A-ED7C-4DA5-A91C-F25FEFCB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2264</Characters>
  <Application>Microsoft Office Word</Application>
  <DocSecurity>0</DocSecurity>
  <Lines>18</Lines>
  <Paragraphs>5</Paragraphs>
  <ScaleCrop>false</ScaleCrop>
  <Company>MOJ</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社福課168</cp:lastModifiedBy>
  <cp:revision>5</cp:revision>
  <cp:lastPrinted>2020-01-13T08:18:00Z</cp:lastPrinted>
  <dcterms:created xsi:type="dcterms:W3CDTF">2020-11-27T01:56:00Z</dcterms:created>
  <dcterms:modified xsi:type="dcterms:W3CDTF">2021-04-27T05:53:00Z</dcterms:modified>
</cp:coreProperties>
</file>