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8EE" w:rsidRDefault="001068EE" w:rsidP="00FB2E81">
      <w:pPr>
        <w:jc w:val="center"/>
        <w:rPr>
          <w:rFonts w:ascii="標楷體" w:eastAsia="標楷體" w:hAnsi="標楷體"/>
          <w:sz w:val="36"/>
          <w:szCs w:val="36"/>
        </w:rPr>
      </w:pPr>
      <w:bookmarkStart w:id="0" w:name="_GoBack"/>
      <w:bookmarkEnd w:id="0"/>
      <w:r w:rsidRPr="00B71F72">
        <w:rPr>
          <w:rFonts w:ascii="標楷體" w:eastAsia="標楷體" w:hAnsi="標楷體" w:hint="eastAsia"/>
          <w:sz w:val="36"/>
          <w:szCs w:val="36"/>
        </w:rPr>
        <w:t>苗栗縣造橋鄉</w:t>
      </w:r>
      <w:r>
        <w:rPr>
          <w:rFonts w:ascii="標楷體" w:eastAsia="標楷體" w:hAnsi="標楷體" w:hint="eastAsia"/>
          <w:sz w:val="36"/>
          <w:szCs w:val="36"/>
        </w:rPr>
        <w:t>生命紀念園區</w:t>
      </w:r>
      <w:r w:rsidRPr="00B71F72">
        <w:rPr>
          <w:rFonts w:ascii="標楷體" w:eastAsia="標楷體" w:hAnsi="標楷體" w:hint="eastAsia"/>
          <w:sz w:val="36"/>
          <w:szCs w:val="36"/>
        </w:rPr>
        <w:t>回饋地方實施辦法</w:t>
      </w:r>
    </w:p>
    <w:p w:rsidR="001068EE" w:rsidRDefault="00DC36B6" w:rsidP="0022135B">
      <w:pPr>
        <w:spacing w:beforeLines="100" w:before="240"/>
        <w:rPr>
          <w:rFonts w:ascii="標楷體" w:eastAsia="標楷體" w:hAnsi="標楷體"/>
        </w:rPr>
      </w:pPr>
      <w:r>
        <w:rPr>
          <w:rFonts w:ascii="標楷體" w:eastAsia="標楷體" w:hAnsi="標楷體" w:hint="eastAsia"/>
        </w:rPr>
        <w:t>中華民國</w:t>
      </w:r>
      <w:r w:rsidR="00BC7BEF">
        <w:rPr>
          <w:rFonts w:ascii="標楷體" w:eastAsia="標楷體" w:hAnsi="標楷體" w:hint="eastAsia"/>
        </w:rPr>
        <w:t>108年9月</w:t>
      </w:r>
      <w:r w:rsidR="00F94A82">
        <w:rPr>
          <w:rFonts w:ascii="標楷體" w:eastAsia="標楷體" w:hAnsi="標楷體"/>
        </w:rPr>
        <w:t>24</w:t>
      </w:r>
      <w:r w:rsidR="00BC7BEF">
        <w:rPr>
          <w:rFonts w:ascii="標楷體" w:eastAsia="標楷體" w:hAnsi="標楷體" w:hint="eastAsia"/>
        </w:rPr>
        <w:t>日造鄉財字第</w:t>
      </w:r>
      <w:r w:rsidR="00F94A82">
        <w:rPr>
          <w:rFonts w:ascii="標楷體" w:eastAsia="標楷體" w:hAnsi="標楷體"/>
        </w:rPr>
        <w:t>1080009809A</w:t>
      </w:r>
      <w:r>
        <w:rPr>
          <w:rFonts w:ascii="標楷體" w:eastAsia="標楷體" w:hAnsi="標楷體" w:hint="eastAsia"/>
        </w:rPr>
        <w:t>號令制定</w:t>
      </w:r>
      <w:r w:rsidRPr="00DC36B6">
        <w:rPr>
          <w:rFonts w:ascii="標楷體" w:eastAsia="標楷體" w:hAnsi="標楷體" w:hint="eastAsia"/>
        </w:rPr>
        <w:t>公布全文</w:t>
      </w:r>
      <w:r>
        <w:rPr>
          <w:rFonts w:ascii="標楷體" w:eastAsia="標楷體" w:hAnsi="標楷體"/>
        </w:rPr>
        <w:t>10</w:t>
      </w:r>
      <w:r w:rsidRPr="00DC36B6">
        <w:rPr>
          <w:rFonts w:ascii="標楷體" w:eastAsia="標楷體" w:hAnsi="標楷體" w:hint="eastAsia"/>
        </w:rPr>
        <w:t>條</w:t>
      </w:r>
    </w:p>
    <w:p w:rsidR="00E36F0B" w:rsidRPr="0022135B" w:rsidRDefault="00E36F0B" w:rsidP="0022135B">
      <w:pPr>
        <w:spacing w:beforeLines="100" w:before="240"/>
        <w:rPr>
          <w:rFonts w:ascii="標楷體" w:eastAsia="標楷體" w:hAnsi="標楷體" w:hint="eastAsia"/>
        </w:rPr>
      </w:pPr>
    </w:p>
    <w:p w:rsidR="001068EE" w:rsidRPr="001068EE" w:rsidRDefault="001068EE" w:rsidP="00FB2E81">
      <w:pPr>
        <w:jc w:val="center"/>
        <w:rPr>
          <w:rFonts w:ascii="標楷體" w:eastAsia="標楷體" w:hAnsi="標楷體" w:hint="eastAsia"/>
          <w:sz w:val="28"/>
          <w:szCs w:val="28"/>
        </w:rPr>
      </w:pPr>
      <w:r w:rsidRPr="001068EE">
        <w:rPr>
          <w:rFonts w:ascii="標楷體" w:eastAsia="標楷體" w:hAnsi="標楷體" w:hint="eastAsia"/>
          <w:sz w:val="28"/>
          <w:szCs w:val="28"/>
        </w:rPr>
        <w:t>第一章  總則</w:t>
      </w:r>
    </w:p>
    <w:p w:rsidR="001068EE"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第一條  苗栗縣造橋鄉公所(以下簡稱本所)</w:t>
      </w:r>
      <w:r w:rsidRPr="00752B3D">
        <w:rPr>
          <w:rFonts w:ascii="標楷體" w:eastAsia="標楷體" w:hAnsi="標楷體" w:hint="eastAsia"/>
          <w:sz w:val="28"/>
          <w:szCs w:val="28"/>
        </w:rPr>
        <w:t>為</w:t>
      </w:r>
      <w:r>
        <w:rPr>
          <w:rFonts w:ascii="標楷體" w:eastAsia="標楷體" w:hAnsi="標楷體" w:hint="eastAsia"/>
          <w:sz w:val="28"/>
          <w:szCs w:val="28"/>
        </w:rPr>
        <w:t>回饋苗栗縣造橋鄉(以下簡稱本鄉)生命紀念</w:t>
      </w:r>
      <w:r w:rsidRPr="00752B3D">
        <w:rPr>
          <w:rFonts w:ascii="標楷體" w:eastAsia="標楷體" w:hAnsi="標楷體" w:hint="eastAsia"/>
          <w:sz w:val="28"/>
          <w:szCs w:val="28"/>
        </w:rPr>
        <w:t>園區</w:t>
      </w:r>
      <w:r>
        <w:rPr>
          <w:rFonts w:ascii="標楷體" w:eastAsia="標楷體" w:hAnsi="標楷體" w:hint="eastAsia"/>
          <w:sz w:val="28"/>
          <w:szCs w:val="28"/>
        </w:rPr>
        <w:t>(以下簡稱園區)</w:t>
      </w:r>
      <w:r w:rsidRPr="00752B3D">
        <w:rPr>
          <w:rFonts w:ascii="標楷體" w:eastAsia="標楷體" w:hAnsi="標楷體" w:hint="eastAsia"/>
          <w:sz w:val="28"/>
          <w:szCs w:val="28"/>
        </w:rPr>
        <w:t>所在地附近地區居民</w:t>
      </w:r>
      <w:r>
        <w:rPr>
          <w:rFonts w:ascii="標楷體" w:eastAsia="標楷體" w:hAnsi="標楷體" w:hint="eastAsia"/>
          <w:sz w:val="28"/>
          <w:szCs w:val="28"/>
        </w:rPr>
        <w:t>，</w:t>
      </w:r>
      <w:r w:rsidRPr="00880261">
        <w:rPr>
          <w:rFonts w:ascii="標楷體" w:eastAsia="標楷體" w:hAnsi="標楷體" w:hint="eastAsia"/>
          <w:sz w:val="28"/>
          <w:szCs w:val="28"/>
        </w:rPr>
        <w:t>落實</w:t>
      </w:r>
      <w:r>
        <w:rPr>
          <w:rFonts w:ascii="標楷體" w:eastAsia="標楷體" w:hAnsi="標楷體" w:hint="eastAsia"/>
          <w:sz w:val="28"/>
          <w:szCs w:val="28"/>
        </w:rPr>
        <w:t>敦親睦鄰</w:t>
      </w:r>
      <w:r w:rsidRPr="00880261">
        <w:rPr>
          <w:rFonts w:ascii="標楷體" w:eastAsia="標楷體" w:hAnsi="標楷體" w:hint="eastAsia"/>
          <w:sz w:val="28"/>
          <w:szCs w:val="28"/>
        </w:rPr>
        <w:t>政策</w:t>
      </w:r>
      <w:r>
        <w:rPr>
          <w:rFonts w:ascii="標楷體" w:eastAsia="標楷體" w:hAnsi="標楷體" w:hint="eastAsia"/>
          <w:sz w:val="28"/>
          <w:szCs w:val="28"/>
        </w:rPr>
        <w:t>，</w:t>
      </w:r>
      <w:r w:rsidRPr="00202579">
        <w:rPr>
          <w:rFonts w:ascii="標楷體" w:eastAsia="標楷體" w:hAnsi="標楷體" w:hint="eastAsia"/>
          <w:sz w:val="28"/>
          <w:szCs w:val="28"/>
        </w:rPr>
        <w:t>特</w:t>
      </w:r>
      <w:r>
        <w:rPr>
          <w:rFonts w:ascii="標楷體" w:eastAsia="標楷體" w:hAnsi="標楷體" w:hint="eastAsia"/>
          <w:sz w:val="28"/>
          <w:szCs w:val="28"/>
        </w:rPr>
        <w:t>訂</w:t>
      </w:r>
      <w:r w:rsidRPr="00202579">
        <w:rPr>
          <w:rFonts w:ascii="標楷體" w:eastAsia="標楷體" w:hAnsi="標楷體" w:hint="eastAsia"/>
          <w:sz w:val="28"/>
          <w:szCs w:val="28"/>
        </w:rPr>
        <w:t>定本</w:t>
      </w:r>
      <w:r>
        <w:rPr>
          <w:rFonts w:ascii="標楷體" w:eastAsia="標楷體" w:hAnsi="標楷體" w:hint="eastAsia"/>
          <w:sz w:val="28"/>
          <w:szCs w:val="28"/>
        </w:rPr>
        <w:t>辦法</w:t>
      </w:r>
      <w:r w:rsidRPr="00202579">
        <w:rPr>
          <w:rFonts w:ascii="標楷體" w:eastAsia="標楷體" w:hAnsi="標楷體" w:hint="eastAsia"/>
          <w:sz w:val="28"/>
          <w:szCs w:val="28"/>
        </w:rPr>
        <w:t>。</w:t>
      </w:r>
    </w:p>
    <w:p w:rsidR="001068EE"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第二條  本辦法所稱回饋區</w:t>
      </w:r>
      <w:r w:rsidRPr="000806D5">
        <w:rPr>
          <w:rFonts w:ascii="標楷體" w:eastAsia="標楷體" w:hAnsi="標楷體" w:hint="eastAsia"/>
          <w:sz w:val="28"/>
          <w:szCs w:val="28"/>
        </w:rPr>
        <w:t>為</w:t>
      </w:r>
      <w:r>
        <w:rPr>
          <w:rFonts w:ascii="標楷體" w:eastAsia="標楷體" w:hAnsi="標楷體" w:hint="eastAsia"/>
          <w:sz w:val="28"/>
          <w:szCs w:val="28"/>
        </w:rPr>
        <w:t>本鄉</w:t>
      </w:r>
      <w:r w:rsidRPr="000806D5">
        <w:rPr>
          <w:rFonts w:ascii="標楷體" w:eastAsia="標楷體" w:hAnsi="標楷體" w:hint="eastAsia"/>
          <w:sz w:val="28"/>
          <w:szCs w:val="28"/>
        </w:rPr>
        <w:t>平興村。</w:t>
      </w:r>
    </w:p>
    <w:p w:rsidR="001068EE"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第三條  </w:t>
      </w:r>
      <w:r w:rsidRPr="00A8762C">
        <w:rPr>
          <w:rFonts w:ascii="標楷體" w:eastAsia="標楷體" w:hAnsi="標楷體" w:hint="eastAsia"/>
          <w:sz w:val="28"/>
          <w:szCs w:val="28"/>
        </w:rPr>
        <w:t>回饋</w:t>
      </w:r>
      <w:r>
        <w:rPr>
          <w:rFonts w:ascii="標楷體" w:eastAsia="標楷體" w:hAnsi="標楷體" w:hint="eastAsia"/>
          <w:sz w:val="28"/>
          <w:szCs w:val="28"/>
        </w:rPr>
        <w:t>區之回饋金</w:t>
      </w:r>
      <w:r w:rsidRPr="00A8762C">
        <w:rPr>
          <w:rFonts w:ascii="標楷體" w:eastAsia="標楷體" w:hAnsi="標楷體" w:hint="eastAsia"/>
          <w:sz w:val="28"/>
          <w:szCs w:val="28"/>
        </w:rPr>
        <w:t>，由本所編列年度預算支應。</w:t>
      </w:r>
    </w:p>
    <w:p w:rsidR="001068EE" w:rsidRPr="005E3AE0"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第四條  回饋金之使用應</w:t>
      </w:r>
      <w:r w:rsidRPr="005E3AE0">
        <w:rPr>
          <w:rFonts w:ascii="標楷體" w:eastAsia="標楷體" w:hAnsi="標楷體" w:hint="eastAsia"/>
          <w:sz w:val="28"/>
          <w:szCs w:val="28"/>
        </w:rPr>
        <w:t>公平、公開</w:t>
      </w:r>
      <w:r>
        <w:rPr>
          <w:rFonts w:ascii="標楷體" w:eastAsia="標楷體" w:hAnsi="標楷體" w:hint="eastAsia"/>
          <w:sz w:val="28"/>
          <w:szCs w:val="28"/>
        </w:rPr>
        <w:t>、確實</w:t>
      </w:r>
      <w:r w:rsidRPr="005E3AE0">
        <w:rPr>
          <w:rFonts w:ascii="標楷體" w:eastAsia="標楷體" w:hAnsi="標楷體" w:hint="eastAsia"/>
          <w:sz w:val="28"/>
          <w:szCs w:val="28"/>
        </w:rPr>
        <w:t>反映地方需求，</w:t>
      </w:r>
      <w:r>
        <w:rPr>
          <w:rFonts w:ascii="標楷體" w:eastAsia="標楷體" w:hAnsi="標楷體" w:hint="eastAsia"/>
          <w:sz w:val="28"/>
          <w:szCs w:val="28"/>
        </w:rPr>
        <w:t>其用途如下</w:t>
      </w:r>
      <w:r w:rsidRPr="005E3AE0">
        <w:rPr>
          <w:rFonts w:ascii="標楷體" w:eastAsia="標楷體" w:hAnsi="標楷體" w:hint="eastAsia"/>
          <w:sz w:val="28"/>
          <w:szCs w:val="28"/>
        </w:rPr>
        <w:t>：</w:t>
      </w:r>
    </w:p>
    <w:p w:rsidR="001068EE" w:rsidRDefault="001068EE" w:rsidP="001068EE">
      <w:pPr>
        <w:adjustRightInd w:val="0"/>
        <w:snapToGrid w:val="0"/>
        <w:spacing w:line="360" w:lineRule="auto"/>
        <w:ind w:leftChars="450" w:left="1640" w:hangingChars="200" w:hanging="560"/>
        <w:jc w:val="both"/>
        <w:rPr>
          <w:rFonts w:ascii="標楷體" w:eastAsia="標楷體" w:hAnsi="標楷體" w:hint="eastAsia"/>
          <w:sz w:val="28"/>
          <w:szCs w:val="28"/>
        </w:rPr>
      </w:pPr>
      <w:r w:rsidRPr="005E3AE0">
        <w:rPr>
          <w:rFonts w:ascii="標楷體" w:eastAsia="標楷體" w:hAnsi="標楷體" w:hint="eastAsia"/>
          <w:sz w:val="28"/>
          <w:szCs w:val="28"/>
        </w:rPr>
        <w:t>一、公共設施之興設、管理及維護事項。</w:t>
      </w:r>
    </w:p>
    <w:p w:rsidR="001068EE" w:rsidRDefault="001068EE" w:rsidP="001068EE">
      <w:pPr>
        <w:adjustRightInd w:val="0"/>
        <w:snapToGrid w:val="0"/>
        <w:spacing w:line="360" w:lineRule="auto"/>
        <w:ind w:leftChars="450" w:left="1640" w:hangingChars="200" w:hanging="560"/>
        <w:jc w:val="both"/>
        <w:rPr>
          <w:rFonts w:ascii="標楷體" w:eastAsia="標楷體" w:hAnsi="標楷體" w:hint="eastAsia"/>
          <w:sz w:val="28"/>
          <w:szCs w:val="28"/>
        </w:rPr>
      </w:pPr>
      <w:r>
        <w:rPr>
          <w:rFonts w:ascii="標楷體" w:eastAsia="標楷體" w:hAnsi="標楷體" w:hint="eastAsia"/>
          <w:sz w:val="28"/>
          <w:szCs w:val="28"/>
        </w:rPr>
        <w:t>二、</w:t>
      </w:r>
      <w:r w:rsidRPr="005E3AE0">
        <w:rPr>
          <w:rFonts w:ascii="標楷體" w:eastAsia="標楷體" w:hAnsi="標楷體" w:hint="eastAsia"/>
          <w:sz w:val="28"/>
          <w:szCs w:val="28"/>
        </w:rPr>
        <w:t>環境衛生</w:t>
      </w:r>
      <w:r>
        <w:rPr>
          <w:rFonts w:ascii="標楷體" w:eastAsia="標楷體" w:hAnsi="標楷體" w:hint="eastAsia"/>
          <w:sz w:val="28"/>
          <w:szCs w:val="28"/>
        </w:rPr>
        <w:t>、</w:t>
      </w:r>
      <w:r w:rsidRPr="005E3AE0">
        <w:rPr>
          <w:rFonts w:ascii="標楷體" w:eastAsia="標楷體" w:hAnsi="標楷體" w:hint="eastAsia"/>
          <w:sz w:val="28"/>
          <w:szCs w:val="28"/>
        </w:rPr>
        <w:t>綠美化環境</w:t>
      </w:r>
      <w:r>
        <w:rPr>
          <w:rFonts w:ascii="標楷體" w:eastAsia="標楷體" w:hAnsi="標楷體" w:hint="eastAsia"/>
          <w:sz w:val="28"/>
          <w:szCs w:val="28"/>
        </w:rPr>
        <w:t>、</w:t>
      </w:r>
      <w:r w:rsidRPr="005E3AE0">
        <w:rPr>
          <w:rFonts w:ascii="標楷體" w:eastAsia="標楷體" w:hAnsi="標楷體" w:hint="eastAsia"/>
          <w:sz w:val="28"/>
          <w:szCs w:val="28"/>
        </w:rPr>
        <w:t>改善地方衛生、治安、環境品質、社會福利、文</w:t>
      </w:r>
      <w:r>
        <w:rPr>
          <w:rFonts w:ascii="標楷體" w:eastAsia="標楷體" w:hAnsi="標楷體" w:hint="eastAsia"/>
          <w:sz w:val="28"/>
          <w:szCs w:val="28"/>
        </w:rPr>
        <w:t>化</w:t>
      </w:r>
      <w:r w:rsidRPr="005E3AE0">
        <w:rPr>
          <w:rFonts w:ascii="標楷體" w:eastAsia="標楷體" w:hAnsi="標楷體" w:hint="eastAsia"/>
          <w:sz w:val="28"/>
          <w:szCs w:val="28"/>
        </w:rPr>
        <w:t>建設及建立地方特色事項。</w:t>
      </w:r>
    </w:p>
    <w:p w:rsidR="001068EE" w:rsidRDefault="001068EE" w:rsidP="001068EE">
      <w:pPr>
        <w:adjustRightInd w:val="0"/>
        <w:snapToGrid w:val="0"/>
        <w:spacing w:line="360" w:lineRule="auto"/>
        <w:ind w:leftChars="450" w:left="1640" w:hangingChars="200" w:hanging="560"/>
        <w:jc w:val="both"/>
        <w:rPr>
          <w:rFonts w:ascii="標楷體" w:eastAsia="標楷體" w:hAnsi="標楷體" w:hint="eastAsia"/>
          <w:sz w:val="28"/>
          <w:szCs w:val="28"/>
        </w:rPr>
      </w:pPr>
      <w:r>
        <w:rPr>
          <w:rFonts w:ascii="標楷體" w:eastAsia="標楷體" w:hAnsi="標楷體" w:hint="eastAsia"/>
          <w:sz w:val="28"/>
          <w:szCs w:val="28"/>
        </w:rPr>
        <w:t>三、</w:t>
      </w:r>
      <w:r w:rsidRPr="005E3AE0">
        <w:rPr>
          <w:rFonts w:ascii="標楷體" w:eastAsia="標楷體" w:hAnsi="標楷體" w:hint="eastAsia"/>
          <w:sz w:val="28"/>
          <w:szCs w:val="28"/>
        </w:rPr>
        <w:t>提升生活環境品質及教育文化事項。</w:t>
      </w:r>
    </w:p>
    <w:p w:rsidR="001068EE" w:rsidRDefault="001068EE" w:rsidP="001068EE">
      <w:pPr>
        <w:adjustRightInd w:val="0"/>
        <w:snapToGrid w:val="0"/>
        <w:spacing w:line="360" w:lineRule="auto"/>
        <w:ind w:leftChars="450" w:left="1640" w:hangingChars="200" w:hanging="560"/>
        <w:jc w:val="both"/>
        <w:rPr>
          <w:rFonts w:ascii="標楷體" w:eastAsia="標楷體" w:hAnsi="標楷體" w:hint="eastAsia"/>
          <w:sz w:val="28"/>
          <w:szCs w:val="28"/>
        </w:rPr>
      </w:pPr>
      <w:r>
        <w:rPr>
          <w:rFonts w:ascii="標楷體" w:eastAsia="標楷體" w:hAnsi="標楷體" w:hint="eastAsia"/>
          <w:sz w:val="28"/>
          <w:szCs w:val="28"/>
        </w:rPr>
        <w:t>四、</w:t>
      </w:r>
      <w:r w:rsidRPr="005E3AE0">
        <w:rPr>
          <w:rFonts w:ascii="標楷體" w:eastAsia="標楷體" w:hAnsi="標楷體" w:hint="eastAsia"/>
          <w:sz w:val="28"/>
          <w:szCs w:val="28"/>
        </w:rPr>
        <w:t>各項公益活動與公用設備購置及維護事項。</w:t>
      </w:r>
    </w:p>
    <w:p w:rsidR="001068EE" w:rsidRDefault="001068EE" w:rsidP="001068EE">
      <w:pPr>
        <w:adjustRightInd w:val="0"/>
        <w:snapToGrid w:val="0"/>
        <w:spacing w:line="360" w:lineRule="auto"/>
        <w:ind w:leftChars="450" w:left="1640" w:hangingChars="200" w:hanging="560"/>
        <w:jc w:val="both"/>
        <w:rPr>
          <w:rFonts w:ascii="標楷體" w:eastAsia="標楷體" w:hAnsi="標楷體" w:hint="eastAsia"/>
          <w:sz w:val="28"/>
          <w:szCs w:val="28"/>
        </w:rPr>
      </w:pPr>
      <w:r>
        <w:rPr>
          <w:rFonts w:ascii="標楷體" w:eastAsia="標楷體" w:hAnsi="標楷體" w:hint="eastAsia"/>
          <w:sz w:val="28"/>
          <w:szCs w:val="28"/>
        </w:rPr>
        <w:t>五、</w:t>
      </w:r>
      <w:r w:rsidRPr="005E3AE0">
        <w:rPr>
          <w:rFonts w:ascii="標楷體" w:eastAsia="標楷體" w:hAnsi="標楷體" w:hint="eastAsia"/>
          <w:sz w:val="28"/>
          <w:szCs w:val="28"/>
        </w:rPr>
        <w:t>醫療健康保健</w:t>
      </w:r>
      <w:r>
        <w:rPr>
          <w:rFonts w:ascii="標楷體" w:eastAsia="標楷體" w:hAnsi="標楷體" w:hint="eastAsia"/>
          <w:sz w:val="28"/>
          <w:szCs w:val="28"/>
        </w:rPr>
        <w:t>、</w:t>
      </w:r>
      <w:r w:rsidRPr="005E3AE0">
        <w:rPr>
          <w:rFonts w:ascii="標楷體" w:eastAsia="標楷體" w:hAnsi="標楷體" w:hint="eastAsia"/>
          <w:sz w:val="28"/>
          <w:szCs w:val="28"/>
        </w:rPr>
        <w:t>文康、體育、藝文、宗教活動、敬老慈幼及</w:t>
      </w:r>
      <w:r>
        <w:rPr>
          <w:rFonts w:ascii="標楷體" w:eastAsia="標楷體" w:hAnsi="標楷體" w:hint="eastAsia"/>
          <w:sz w:val="28"/>
          <w:szCs w:val="28"/>
        </w:rPr>
        <w:t>殯葬設施</w:t>
      </w:r>
      <w:r w:rsidRPr="005E3AE0">
        <w:rPr>
          <w:rFonts w:ascii="標楷體" w:eastAsia="標楷體" w:hAnsi="標楷體" w:hint="eastAsia"/>
          <w:sz w:val="28"/>
          <w:szCs w:val="28"/>
        </w:rPr>
        <w:t>觀摩活動</w:t>
      </w:r>
      <w:r>
        <w:rPr>
          <w:rFonts w:ascii="標楷體" w:eastAsia="標楷體" w:hAnsi="標楷體" w:hint="eastAsia"/>
          <w:sz w:val="28"/>
          <w:szCs w:val="28"/>
        </w:rPr>
        <w:t>事項</w:t>
      </w:r>
      <w:r w:rsidRPr="004C2EED">
        <w:rPr>
          <w:rFonts w:ascii="標楷體" w:eastAsia="標楷體" w:hAnsi="標楷體" w:hint="eastAsia"/>
          <w:sz w:val="28"/>
          <w:szCs w:val="28"/>
        </w:rPr>
        <w:t>。</w:t>
      </w:r>
    </w:p>
    <w:p w:rsidR="001068EE" w:rsidRDefault="001068EE" w:rsidP="001068EE">
      <w:pPr>
        <w:adjustRightInd w:val="0"/>
        <w:snapToGrid w:val="0"/>
        <w:spacing w:line="360" w:lineRule="auto"/>
        <w:ind w:leftChars="450" w:left="1640" w:hangingChars="200" w:hanging="560"/>
        <w:jc w:val="both"/>
        <w:rPr>
          <w:rFonts w:ascii="標楷體" w:eastAsia="標楷體" w:hAnsi="標楷體" w:hint="eastAsia"/>
          <w:sz w:val="28"/>
          <w:szCs w:val="28"/>
        </w:rPr>
      </w:pPr>
      <w:r>
        <w:rPr>
          <w:rFonts w:ascii="標楷體" w:eastAsia="標楷體" w:hAnsi="標楷體" w:hint="eastAsia"/>
          <w:sz w:val="28"/>
          <w:szCs w:val="28"/>
        </w:rPr>
        <w:t>六、喪葬補助。</w:t>
      </w:r>
    </w:p>
    <w:p w:rsidR="001068EE" w:rsidRDefault="001068EE" w:rsidP="001068EE">
      <w:pPr>
        <w:adjustRightInd w:val="0"/>
        <w:snapToGrid w:val="0"/>
        <w:spacing w:line="360" w:lineRule="auto"/>
        <w:ind w:left="1120" w:hangingChars="400" w:hanging="1120"/>
        <w:jc w:val="center"/>
        <w:rPr>
          <w:rFonts w:ascii="標楷體" w:eastAsia="標楷體" w:hAnsi="標楷體"/>
          <w:sz w:val="28"/>
          <w:szCs w:val="28"/>
        </w:rPr>
      </w:pPr>
      <w:r>
        <w:rPr>
          <w:rFonts w:ascii="標楷體" w:eastAsia="標楷體" w:hAnsi="標楷體" w:hint="eastAsia"/>
          <w:sz w:val="28"/>
          <w:szCs w:val="28"/>
        </w:rPr>
        <w:t>第二章  喪葬補助</w:t>
      </w:r>
    </w:p>
    <w:p w:rsidR="001068EE" w:rsidRPr="00F95367"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第五條  本鄉平興村村民於死亡事實發生日起往前推算連續設籍</w:t>
      </w:r>
      <w:r w:rsidRPr="00786491">
        <w:rPr>
          <w:rFonts w:ascii="標楷體" w:eastAsia="標楷體" w:hAnsi="標楷體" w:hint="eastAsia"/>
          <w:sz w:val="28"/>
          <w:szCs w:val="28"/>
        </w:rPr>
        <w:t>回饋區</w:t>
      </w:r>
      <w:r>
        <w:rPr>
          <w:rFonts w:ascii="標楷體" w:eastAsia="標楷體" w:hAnsi="標楷體" w:hint="eastAsia"/>
          <w:sz w:val="28"/>
          <w:szCs w:val="28"/>
        </w:rPr>
        <w:t>滿</w:t>
      </w:r>
      <w:r w:rsidRPr="000E7ADF">
        <w:rPr>
          <w:rFonts w:ascii="標楷體" w:eastAsia="標楷體" w:hAnsi="標楷體" w:hint="eastAsia"/>
          <w:sz w:val="28"/>
          <w:szCs w:val="28"/>
        </w:rPr>
        <w:t>一年以上</w:t>
      </w:r>
      <w:r>
        <w:rPr>
          <w:rFonts w:ascii="標楷體" w:eastAsia="標楷體" w:hAnsi="標楷體" w:hint="eastAsia"/>
          <w:sz w:val="28"/>
          <w:szCs w:val="28"/>
        </w:rPr>
        <w:t>者</w:t>
      </w:r>
      <w:r w:rsidRPr="008625B3">
        <w:rPr>
          <w:rFonts w:ascii="標楷體" w:eastAsia="標楷體" w:hAnsi="標楷體" w:cs="細明體" w:hint="eastAsia"/>
          <w:color w:val="000000"/>
          <w:kern w:val="0"/>
          <w:sz w:val="28"/>
          <w:szCs w:val="28"/>
        </w:rPr>
        <w:t>或中華民國初設</w:t>
      </w:r>
      <w:r>
        <w:rPr>
          <w:rFonts w:ascii="標楷體" w:eastAsia="標楷體" w:hAnsi="標楷體" w:cs="細明體" w:hint="eastAsia"/>
          <w:color w:val="000000"/>
          <w:kern w:val="0"/>
          <w:sz w:val="28"/>
          <w:szCs w:val="28"/>
        </w:rPr>
        <w:t>戶籍</w:t>
      </w:r>
      <w:r w:rsidRPr="008625B3">
        <w:rPr>
          <w:rFonts w:ascii="標楷體" w:eastAsia="標楷體" w:hAnsi="標楷體" w:cs="細明體" w:hint="eastAsia"/>
          <w:color w:val="000000"/>
          <w:kern w:val="0"/>
          <w:sz w:val="28"/>
          <w:szCs w:val="28"/>
        </w:rPr>
        <w:t>於</w:t>
      </w:r>
      <w:r w:rsidRPr="000E7ADF">
        <w:rPr>
          <w:rFonts w:ascii="標楷體" w:eastAsia="標楷體" w:hAnsi="標楷體" w:hint="eastAsia"/>
          <w:sz w:val="28"/>
          <w:szCs w:val="28"/>
        </w:rPr>
        <w:t>回饋區者</w:t>
      </w:r>
      <w:r>
        <w:rPr>
          <w:rFonts w:ascii="標楷體" w:eastAsia="標楷體" w:hAnsi="標楷體" w:hint="eastAsia"/>
          <w:sz w:val="28"/>
          <w:szCs w:val="28"/>
        </w:rPr>
        <w:t>，</w:t>
      </w:r>
      <w:r w:rsidRPr="00F95367">
        <w:rPr>
          <w:rFonts w:ascii="標楷體" w:eastAsia="標楷體" w:hAnsi="標楷體" w:cs="細明體" w:hint="eastAsia"/>
          <w:kern w:val="0"/>
          <w:sz w:val="28"/>
          <w:szCs w:val="28"/>
        </w:rPr>
        <w:t>申請人</w:t>
      </w:r>
      <w:r>
        <w:rPr>
          <w:rFonts w:ascii="標楷體" w:eastAsia="標楷體" w:hAnsi="標楷體" w:cs="細明體" w:hint="eastAsia"/>
          <w:kern w:val="0"/>
          <w:sz w:val="28"/>
          <w:szCs w:val="28"/>
        </w:rPr>
        <w:t>得</w:t>
      </w:r>
      <w:r w:rsidRPr="00F95367">
        <w:rPr>
          <w:rFonts w:ascii="標楷體" w:eastAsia="標楷體" w:hAnsi="標楷體" w:cs="細明體" w:hint="eastAsia"/>
          <w:kern w:val="0"/>
          <w:sz w:val="28"/>
          <w:szCs w:val="28"/>
        </w:rPr>
        <w:t>於死亡</w:t>
      </w:r>
      <w:r>
        <w:rPr>
          <w:rFonts w:ascii="標楷體" w:eastAsia="標楷體" w:hAnsi="標楷體" w:cs="細明體" w:hint="eastAsia"/>
          <w:kern w:val="0"/>
          <w:sz w:val="28"/>
          <w:szCs w:val="28"/>
        </w:rPr>
        <w:t>事實發生日</w:t>
      </w:r>
      <w:r w:rsidRPr="00F95367">
        <w:rPr>
          <w:rFonts w:ascii="標楷體" w:eastAsia="標楷體" w:hAnsi="標楷體" w:cs="細明體" w:hint="eastAsia"/>
          <w:kern w:val="0"/>
          <w:sz w:val="28"/>
          <w:szCs w:val="28"/>
        </w:rPr>
        <w:t>起六個月內申請喪葬補助費新台幣伍仟元整，逾期申請者視為放棄，不予受理</w:t>
      </w:r>
      <w:r>
        <w:rPr>
          <w:rFonts w:ascii="標楷體" w:eastAsia="標楷體" w:hAnsi="標楷體" w:hint="eastAsia"/>
          <w:sz w:val="28"/>
          <w:szCs w:val="28"/>
        </w:rPr>
        <w:t>。</w:t>
      </w:r>
    </w:p>
    <w:p w:rsidR="001068EE" w:rsidRPr="00C04F05"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第六條  </w:t>
      </w:r>
      <w:r w:rsidRPr="00C04F05">
        <w:rPr>
          <w:rFonts w:ascii="標楷體" w:eastAsia="標楷體" w:hAnsi="標楷體" w:hint="eastAsia"/>
          <w:sz w:val="28"/>
          <w:szCs w:val="28"/>
        </w:rPr>
        <w:t>申請人之順序如下，同一順位中有數人時，應推一人為代表向本所提出申請：</w:t>
      </w:r>
    </w:p>
    <w:p w:rsidR="001068EE" w:rsidRPr="00C04F05"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C04F05">
        <w:rPr>
          <w:rFonts w:ascii="標楷體" w:eastAsia="標楷體" w:hAnsi="標楷體" w:hint="eastAsia"/>
          <w:sz w:val="28"/>
          <w:szCs w:val="28"/>
        </w:rPr>
        <w:t>一、配偶或直系血親卑親屬。</w:t>
      </w:r>
    </w:p>
    <w:p w:rsidR="001068EE" w:rsidRPr="00C04F05"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C04F05">
        <w:rPr>
          <w:rFonts w:ascii="標楷體" w:eastAsia="標楷體" w:hAnsi="標楷體" w:hint="eastAsia"/>
          <w:sz w:val="28"/>
          <w:szCs w:val="28"/>
        </w:rPr>
        <w:t>二、父母。</w:t>
      </w:r>
    </w:p>
    <w:p w:rsidR="001068EE" w:rsidRPr="00C04F05"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C04F05">
        <w:rPr>
          <w:rFonts w:ascii="標楷體" w:eastAsia="標楷體" w:hAnsi="標楷體" w:hint="eastAsia"/>
          <w:sz w:val="28"/>
          <w:szCs w:val="28"/>
        </w:rPr>
        <w:lastRenderedPageBreak/>
        <w:t>三、兄弟姐妹。</w:t>
      </w:r>
    </w:p>
    <w:p w:rsidR="001068EE" w:rsidRPr="00C04F05"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C04F05">
        <w:rPr>
          <w:rFonts w:ascii="標楷體" w:eastAsia="標楷體" w:hAnsi="標楷體" w:hint="eastAsia"/>
          <w:sz w:val="28"/>
          <w:szCs w:val="28"/>
        </w:rPr>
        <w:t>四、祖父母。</w:t>
      </w:r>
    </w:p>
    <w:p w:rsidR="001068EE" w:rsidRPr="00F95367"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C04F05">
        <w:rPr>
          <w:rFonts w:ascii="標楷體" w:eastAsia="標楷體" w:hAnsi="標楷體" w:hint="eastAsia"/>
          <w:sz w:val="28"/>
          <w:szCs w:val="28"/>
        </w:rPr>
        <w:t>五、實際支付喪葬費者</w:t>
      </w:r>
    </w:p>
    <w:p w:rsidR="001068EE" w:rsidRPr="008448A1"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第七條  </w:t>
      </w:r>
      <w:r w:rsidRPr="008448A1">
        <w:rPr>
          <w:rFonts w:ascii="標楷體" w:eastAsia="標楷體" w:hAnsi="標楷體" w:hint="eastAsia"/>
          <w:sz w:val="28"/>
          <w:szCs w:val="28"/>
        </w:rPr>
        <w:t>申請喪葬補助者，檢附下列文件向</w:t>
      </w:r>
      <w:r>
        <w:rPr>
          <w:rFonts w:ascii="標楷體" w:eastAsia="標楷體" w:hAnsi="標楷體" w:hint="eastAsia"/>
          <w:sz w:val="28"/>
          <w:szCs w:val="28"/>
        </w:rPr>
        <w:t>本</w:t>
      </w:r>
      <w:r w:rsidRPr="008448A1">
        <w:rPr>
          <w:rFonts w:ascii="標楷體" w:eastAsia="標楷體" w:hAnsi="標楷體" w:hint="eastAsia"/>
          <w:sz w:val="28"/>
          <w:szCs w:val="28"/>
        </w:rPr>
        <w:t>所提出申請：</w:t>
      </w:r>
    </w:p>
    <w:p w:rsidR="001068EE" w:rsidRDefault="001068EE" w:rsidP="001068EE">
      <w:pPr>
        <w:adjustRightInd w:val="0"/>
        <w:snapToGrid w:val="0"/>
        <w:spacing w:line="360" w:lineRule="auto"/>
        <w:ind w:leftChars="450" w:left="2200" w:hangingChars="400" w:hanging="1120"/>
        <w:jc w:val="both"/>
        <w:rPr>
          <w:rFonts w:ascii="標楷體" w:eastAsia="標楷體" w:hAnsi="標楷體" w:hint="eastAsia"/>
          <w:sz w:val="28"/>
          <w:szCs w:val="28"/>
        </w:rPr>
      </w:pPr>
      <w:r w:rsidRPr="008448A1">
        <w:rPr>
          <w:rFonts w:ascii="標楷體" w:eastAsia="標楷體" w:hAnsi="標楷體" w:hint="eastAsia"/>
          <w:sz w:val="28"/>
          <w:szCs w:val="28"/>
        </w:rPr>
        <w:t>一、</w:t>
      </w:r>
      <w:r>
        <w:rPr>
          <w:rFonts w:ascii="標楷體" w:eastAsia="標楷體" w:hAnsi="標楷體" w:hint="eastAsia"/>
          <w:sz w:val="28"/>
          <w:szCs w:val="28"/>
        </w:rPr>
        <w:t>喪葬補助申請書。</w:t>
      </w:r>
    </w:p>
    <w:p w:rsidR="001068EE" w:rsidRDefault="001068EE" w:rsidP="001068EE">
      <w:pPr>
        <w:adjustRightInd w:val="0"/>
        <w:snapToGrid w:val="0"/>
        <w:spacing w:line="360" w:lineRule="auto"/>
        <w:ind w:leftChars="450" w:left="2200" w:hangingChars="400" w:hanging="1120"/>
        <w:jc w:val="both"/>
        <w:rPr>
          <w:rFonts w:ascii="標楷體" w:eastAsia="標楷體" w:hAnsi="標楷體" w:hint="eastAsia"/>
          <w:sz w:val="28"/>
          <w:szCs w:val="28"/>
        </w:rPr>
      </w:pPr>
      <w:r>
        <w:rPr>
          <w:rFonts w:ascii="標楷體" w:eastAsia="標楷體" w:hAnsi="標楷體" w:hint="eastAsia"/>
          <w:sz w:val="28"/>
          <w:szCs w:val="28"/>
        </w:rPr>
        <w:t>二、申請人身分證影本。</w:t>
      </w:r>
    </w:p>
    <w:p w:rsidR="001068EE" w:rsidRDefault="001068EE" w:rsidP="001068EE">
      <w:pPr>
        <w:adjustRightInd w:val="0"/>
        <w:snapToGrid w:val="0"/>
        <w:spacing w:line="360" w:lineRule="auto"/>
        <w:ind w:leftChars="450" w:left="2200" w:hangingChars="400" w:hanging="1120"/>
        <w:jc w:val="both"/>
        <w:rPr>
          <w:rFonts w:ascii="標楷體" w:eastAsia="標楷體" w:hAnsi="標楷體" w:hint="eastAsia"/>
          <w:sz w:val="28"/>
          <w:szCs w:val="28"/>
        </w:rPr>
      </w:pPr>
      <w:r>
        <w:rPr>
          <w:rFonts w:ascii="標楷體" w:eastAsia="標楷體" w:hAnsi="標楷體" w:hint="eastAsia"/>
          <w:sz w:val="28"/>
          <w:szCs w:val="28"/>
        </w:rPr>
        <w:t>三、亡者除戶謄本。</w:t>
      </w:r>
    </w:p>
    <w:p w:rsidR="001068EE" w:rsidRDefault="001068EE" w:rsidP="001068EE">
      <w:pPr>
        <w:adjustRightInd w:val="0"/>
        <w:snapToGrid w:val="0"/>
        <w:spacing w:line="360" w:lineRule="auto"/>
        <w:ind w:leftChars="450" w:left="2200" w:hangingChars="400" w:hanging="1120"/>
        <w:jc w:val="both"/>
        <w:rPr>
          <w:rFonts w:ascii="標楷體" w:eastAsia="標楷體" w:hAnsi="標楷體"/>
          <w:sz w:val="28"/>
          <w:szCs w:val="28"/>
        </w:rPr>
      </w:pPr>
      <w:r>
        <w:rPr>
          <w:rFonts w:ascii="標楷體" w:eastAsia="標楷體" w:hAnsi="標楷體" w:hint="eastAsia"/>
          <w:sz w:val="28"/>
          <w:szCs w:val="28"/>
        </w:rPr>
        <w:t>四、申請人領款收據</w:t>
      </w:r>
    </w:p>
    <w:p w:rsidR="001068EE" w:rsidRDefault="001068EE" w:rsidP="001068EE">
      <w:pPr>
        <w:adjustRightInd w:val="0"/>
        <w:snapToGrid w:val="0"/>
        <w:spacing w:line="360" w:lineRule="auto"/>
        <w:ind w:leftChars="450" w:left="2200" w:hangingChars="400" w:hanging="1120"/>
        <w:jc w:val="both"/>
        <w:rPr>
          <w:rFonts w:ascii="標楷體" w:eastAsia="標楷體" w:hAnsi="標楷體" w:hint="eastAsia"/>
          <w:sz w:val="28"/>
          <w:szCs w:val="28"/>
        </w:rPr>
      </w:pPr>
      <w:r>
        <w:rPr>
          <w:rFonts w:ascii="標楷體" w:eastAsia="標楷體" w:hAnsi="標楷體" w:hint="eastAsia"/>
          <w:sz w:val="28"/>
          <w:szCs w:val="28"/>
        </w:rPr>
        <w:t>五、金融機構存摺封面影本。</w:t>
      </w:r>
    </w:p>
    <w:p w:rsidR="001068EE" w:rsidRDefault="001068EE" w:rsidP="001068EE">
      <w:pPr>
        <w:adjustRightInd w:val="0"/>
        <w:snapToGrid w:val="0"/>
        <w:spacing w:line="360" w:lineRule="auto"/>
        <w:ind w:leftChars="450" w:left="2200" w:hangingChars="400" w:hanging="1120"/>
        <w:jc w:val="both"/>
        <w:rPr>
          <w:rFonts w:ascii="標楷體" w:eastAsia="標楷體" w:hAnsi="標楷體"/>
          <w:sz w:val="28"/>
          <w:szCs w:val="28"/>
        </w:rPr>
      </w:pPr>
      <w:r>
        <w:rPr>
          <w:rFonts w:ascii="標楷體" w:eastAsia="標楷體" w:hAnsi="標楷體" w:hint="eastAsia"/>
          <w:sz w:val="28"/>
          <w:szCs w:val="28"/>
        </w:rPr>
        <w:t>六、其他本所指定之相關文件。</w:t>
      </w:r>
    </w:p>
    <w:p w:rsidR="001068EE"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符合前條第一項第五款規定者，除前項規定文件外，應檢附支出殯葬費用之證明文件。</w:t>
      </w:r>
    </w:p>
    <w:p w:rsidR="001068EE"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第八條  本所</w:t>
      </w:r>
      <w:r w:rsidRPr="00ED76E0">
        <w:rPr>
          <w:rFonts w:ascii="標楷體" w:eastAsia="標楷體" w:hAnsi="標楷體" w:hint="eastAsia"/>
          <w:sz w:val="28"/>
          <w:szCs w:val="28"/>
        </w:rPr>
        <w:t>編列之</w:t>
      </w:r>
      <w:r>
        <w:rPr>
          <w:rFonts w:ascii="標楷體" w:eastAsia="標楷體" w:hAnsi="標楷體" w:hint="eastAsia"/>
          <w:sz w:val="28"/>
          <w:szCs w:val="28"/>
        </w:rPr>
        <w:t>喪葬補助</w:t>
      </w:r>
      <w:r w:rsidRPr="00ED76E0">
        <w:rPr>
          <w:rFonts w:ascii="標楷體" w:eastAsia="標楷體" w:hAnsi="標楷體" w:hint="eastAsia"/>
          <w:sz w:val="28"/>
          <w:szCs w:val="28"/>
        </w:rPr>
        <w:t>年度經費用罄</w:t>
      </w:r>
      <w:r>
        <w:rPr>
          <w:rFonts w:ascii="標楷體" w:eastAsia="標楷體" w:hAnsi="標楷體" w:hint="eastAsia"/>
          <w:sz w:val="28"/>
          <w:szCs w:val="28"/>
        </w:rPr>
        <w:t>時</w:t>
      </w:r>
      <w:r w:rsidRPr="00ED76E0">
        <w:rPr>
          <w:rFonts w:ascii="標楷體" w:eastAsia="標楷體" w:hAnsi="標楷體" w:hint="eastAsia"/>
          <w:sz w:val="28"/>
          <w:szCs w:val="28"/>
        </w:rPr>
        <w:t>，得辦理墊付並於當年度辦理追加預算。</w:t>
      </w:r>
    </w:p>
    <w:p w:rsidR="001068EE" w:rsidRDefault="001068EE" w:rsidP="001068EE">
      <w:pPr>
        <w:adjustRightInd w:val="0"/>
        <w:snapToGrid w:val="0"/>
        <w:spacing w:line="360" w:lineRule="auto"/>
        <w:ind w:left="1120" w:hangingChars="400" w:hanging="1120"/>
        <w:jc w:val="center"/>
        <w:rPr>
          <w:rFonts w:ascii="標楷體" w:eastAsia="標楷體" w:hAnsi="標楷體"/>
          <w:sz w:val="28"/>
          <w:szCs w:val="28"/>
        </w:rPr>
      </w:pPr>
      <w:r>
        <w:rPr>
          <w:rFonts w:ascii="標楷體" w:eastAsia="標楷體" w:hAnsi="標楷體" w:hint="eastAsia"/>
          <w:sz w:val="28"/>
          <w:szCs w:val="28"/>
        </w:rPr>
        <w:t xml:space="preserve">第三章  </w:t>
      </w:r>
      <w:r w:rsidR="00F62BDA">
        <w:rPr>
          <w:rFonts w:ascii="標楷體" w:eastAsia="標楷體" w:hAnsi="標楷體" w:hint="eastAsia"/>
          <w:sz w:val="28"/>
          <w:szCs w:val="28"/>
        </w:rPr>
        <w:t>計畫提報及變更</w:t>
      </w:r>
    </w:p>
    <w:p w:rsidR="001068EE" w:rsidRDefault="001068EE" w:rsidP="001068EE">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第九條  </w:t>
      </w:r>
      <w:r w:rsidRPr="00CB5795">
        <w:rPr>
          <w:rFonts w:ascii="標楷體" w:eastAsia="標楷體" w:hAnsi="標楷體" w:hint="eastAsia"/>
          <w:sz w:val="28"/>
          <w:szCs w:val="28"/>
        </w:rPr>
        <w:t>本鄉平興村辦公處應擬具下年度回饋金使用計畫送本所核定後編列預算</w:t>
      </w:r>
      <w:r w:rsidRPr="00271693">
        <w:rPr>
          <w:rFonts w:ascii="標楷體" w:eastAsia="標楷體" w:hAnsi="標楷體" w:hint="eastAsia"/>
          <w:sz w:val="28"/>
          <w:szCs w:val="28"/>
        </w:rPr>
        <w:t>。</w:t>
      </w:r>
    </w:p>
    <w:p w:rsidR="001068EE" w:rsidRPr="00F215A6"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CB5795">
        <w:rPr>
          <w:rFonts w:ascii="標楷體" w:eastAsia="標楷體" w:hAnsi="標楷體" w:hint="eastAsia"/>
          <w:sz w:val="28"/>
          <w:szCs w:val="28"/>
        </w:rPr>
        <w:t>本鄉平興村辦公處應依上年度提報之使用計畫，提報回饋金使用需求，經本所核定後，始得動支。</w:t>
      </w:r>
    </w:p>
    <w:p w:rsidR="001068EE" w:rsidRPr="00F215A6"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3F5741">
        <w:rPr>
          <w:rFonts w:ascii="標楷體" w:eastAsia="標楷體" w:hAnsi="標楷體" w:hint="eastAsia"/>
          <w:sz w:val="28"/>
          <w:szCs w:val="28"/>
        </w:rPr>
        <w:t>因故無法依本所核定之使用計畫執行時</w:t>
      </w:r>
      <w:r>
        <w:rPr>
          <w:rFonts w:ascii="標楷體" w:eastAsia="標楷體" w:hAnsi="標楷體" w:hint="eastAsia"/>
          <w:sz w:val="28"/>
          <w:szCs w:val="28"/>
        </w:rPr>
        <w:t>，本鄉平興村辦公處應提報變更使用計畫書，經本所核定後，據以執行</w:t>
      </w:r>
      <w:r w:rsidRPr="00F215A6">
        <w:rPr>
          <w:rFonts w:ascii="標楷體" w:eastAsia="標楷體" w:hAnsi="標楷體" w:hint="eastAsia"/>
          <w:sz w:val="28"/>
          <w:szCs w:val="28"/>
        </w:rPr>
        <w:t>。</w:t>
      </w:r>
    </w:p>
    <w:p w:rsidR="001068EE" w:rsidRDefault="001068EE" w:rsidP="001068EE">
      <w:pPr>
        <w:adjustRightInd w:val="0"/>
        <w:snapToGrid w:val="0"/>
        <w:spacing w:line="360" w:lineRule="auto"/>
        <w:ind w:leftChars="450" w:left="1080"/>
        <w:jc w:val="both"/>
        <w:rPr>
          <w:rFonts w:ascii="標楷體" w:eastAsia="標楷體" w:hAnsi="標楷體" w:hint="eastAsia"/>
          <w:sz w:val="28"/>
          <w:szCs w:val="28"/>
        </w:rPr>
      </w:pPr>
      <w:r>
        <w:rPr>
          <w:rFonts w:ascii="標楷體" w:eastAsia="標楷體" w:hAnsi="標楷體" w:hint="eastAsia"/>
          <w:sz w:val="28"/>
          <w:szCs w:val="28"/>
        </w:rPr>
        <w:t>第一項</w:t>
      </w:r>
      <w:r w:rsidRPr="00F215A6">
        <w:rPr>
          <w:rFonts w:ascii="標楷體" w:eastAsia="標楷體" w:hAnsi="標楷體" w:hint="eastAsia"/>
          <w:sz w:val="28"/>
          <w:szCs w:val="28"/>
        </w:rPr>
        <w:t>使用計畫應載明下列事項：</w:t>
      </w:r>
    </w:p>
    <w:p w:rsidR="001068EE"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F215A6">
        <w:rPr>
          <w:rFonts w:ascii="標楷體" w:eastAsia="標楷體" w:hAnsi="標楷體" w:hint="eastAsia"/>
          <w:sz w:val="28"/>
          <w:szCs w:val="28"/>
        </w:rPr>
        <w:t>一、回饋金使用說明：包括項目、用途、單價、數量及總</w:t>
      </w:r>
      <w:r>
        <w:rPr>
          <w:rFonts w:ascii="標楷體" w:eastAsia="標楷體" w:hAnsi="標楷體" w:hint="eastAsia"/>
          <w:sz w:val="28"/>
          <w:szCs w:val="28"/>
        </w:rPr>
        <w:t>金</w:t>
      </w:r>
      <w:r w:rsidRPr="00F215A6">
        <w:rPr>
          <w:rFonts w:ascii="標楷體" w:eastAsia="標楷體" w:hAnsi="標楷體" w:hint="eastAsia"/>
          <w:sz w:val="28"/>
          <w:szCs w:val="28"/>
        </w:rPr>
        <w:t>額。</w:t>
      </w:r>
    </w:p>
    <w:p w:rsidR="001068EE"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F215A6">
        <w:rPr>
          <w:rFonts w:ascii="標楷體" w:eastAsia="標楷體" w:hAnsi="標楷體" w:hint="eastAsia"/>
          <w:sz w:val="28"/>
          <w:szCs w:val="28"/>
        </w:rPr>
        <w:t>二、執行方式。</w:t>
      </w:r>
    </w:p>
    <w:p w:rsidR="001068EE" w:rsidRDefault="001068EE" w:rsidP="001068EE">
      <w:pPr>
        <w:adjustRightInd w:val="0"/>
        <w:snapToGrid w:val="0"/>
        <w:spacing w:line="360" w:lineRule="auto"/>
        <w:ind w:leftChars="450" w:left="1080"/>
        <w:jc w:val="both"/>
        <w:rPr>
          <w:rFonts w:ascii="標楷體" w:eastAsia="標楷體" w:hAnsi="標楷體" w:hint="eastAsia"/>
          <w:sz w:val="28"/>
          <w:szCs w:val="28"/>
        </w:rPr>
      </w:pPr>
      <w:r w:rsidRPr="00F215A6">
        <w:rPr>
          <w:rFonts w:ascii="標楷體" w:eastAsia="標楷體" w:hAnsi="標楷體" w:hint="eastAsia"/>
          <w:sz w:val="28"/>
          <w:szCs w:val="28"/>
        </w:rPr>
        <w:t>三、其他</w:t>
      </w:r>
      <w:r>
        <w:rPr>
          <w:rFonts w:ascii="標楷體" w:eastAsia="標楷體" w:hAnsi="標楷體" w:hint="eastAsia"/>
          <w:sz w:val="28"/>
          <w:szCs w:val="28"/>
        </w:rPr>
        <w:t>本所規定應記載</w:t>
      </w:r>
      <w:r w:rsidRPr="00F215A6">
        <w:rPr>
          <w:rFonts w:ascii="標楷體" w:eastAsia="標楷體" w:hAnsi="標楷體" w:hint="eastAsia"/>
          <w:sz w:val="28"/>
          <w:szCs w:val="28"/>
        </w:rPr>
        <w:t>事項。</w:t>
      </w:r>
    </w:p>
    <w:p w:rsidR="003D6E52" w:rsidRPr="00D231FF" w:rsidRDefault="001068EE" w:rsidP="0043033B">
      <w:pPr>
        <w:adjustRightInd w:val="0"/>
        <w:snapToGrid w:val="0"/>
        <w:spacing w:line="360" w:lineRule="auto"/>
        <w:ind w:left="1120" w:hangingChars="400" w:hanging="1120"/>
        <w:jc w:val="both"/>
        <w:rPr>
          <w:rFonts w:ascii="標楷體" w:eastAsia="標楷體" w:hAnsi="標楷體" w:hint="eastAsia"/>
          <w:sz w:val="28"/>
          <w:szCs w:val="28"/>
        </w:rPr>
      </w:pPr>
      <w:r>
        <w:rPr>
          <w:rFonts w:ascii="標楷體" w:eastAsia="標楷體" w:hAnsi="標楷體" w:hint="eastAsia"/>
          <w:sz w:val="28"/>
          <w:szCs w:val="28"/>
        </w:rPr>
        <w:t xml:space="preserve">第十條  </w:t>
      </w:r>
      <w:r w:rsidRPr="00DB49A4">
        <w:rPr>
          <w:rFonts w:ascii="標楷體" w:eastAsia="標楷體" w:hAnsi="標楷體" w:hint="eastAsia"/>
          <w:sz w:val="28"/>
          <w:szCs w:val="28"/>
        </w:rPr>
        <w:t>本辦法除第</w:t>
      </w:r>
      <w:r>
        <w:rPr>
          <w:rFonts w:ascii="標楷體" w:eastAsia="標楷體" w:hAnsi="標楷體" w:hint="eastAsia"/>
          <w:sz w:val="28"/>
          <w:szCs w:val="28"/>
        </w:rPr>
        <w:t>五條至第八</w:t>
      </w:r>
      <w:r w:rsidRPr="00DB49A4">
        <w:rPr>
          <w:rFonts w:ascii="標楷體" w:eastAsia="標楷體" w:hAnsi="標楷體" w:hint="eastAsia"/>
          <w:sz w:val="28"/>
          <w:szCs w:val="28"/>
        </w:rPr>
        <w:t>條條文自中華民國一百零</w:t>
      </w:r>
      <w:r>
        <w:rPr>
          <w:rFonts w:ascii="標楷體" w:eastAsia="標楷體" w:hAnsi="標楷體" w:hint="eastAsia"/>
          <w:sz w:val="28"/>
          <w:szCs w:val="28"/>
        </w:rPr>
        <w:t>九</w:t>
      </w:r>
      <w:r w:rsidRPr="00DB49A4">
        <w:rPr>
          <w:rFonts w:ascii="標楷體" w:eastAsia="標楷體" w:hAnsi="標楷體" w:hint="eastAsia"/>
          <w:sz w:val="28"/>
          <w:szCs w:val="28"/>
        </w:rPr>
        <w:t>年</w:t>
      </w:r>
      <w:r>
        <w:rPr>
          <w:rFonts w:ascii="標楷體" w:eastAsia="標楷體" w:hAnsi="標楷體" w:hint="eastAsia"/>
          <w:sz w:val="28"/>
          <w:szCs w:val="28"/>
        </w:rPr>
        <w:t>一</w:t>
      </w:r>
      <w:r w:rsidRPr="00DB49A4">
        <w:rPr>
          <w:rFonts w:ascii="標楷體" w:eastAsia="標楷體" w:hAnsi="標楷體" w:hint="eastAsia"/>
          <w:sz w:val="28"/>
          <w:szCs w:val="28"/>
        </w:rPr>
        <w:t>月</w:t>
      </w:r>
      <w:r>
        <w:rPr>
          <w:rFonts w:ascii="標楷體" w:eastAsia="標楷體" w:hAnsi="標楷體" w:hint="eastAsia"/>
          <w:sz w:val="28"/>
          <w:szCs w:val="28"/>
        </w:rPr>
        <w:t>一</w:t>
      </w:r>
      <w:r w:rsidRPr="00DB49A4">
        <w:rPr>
          <w:rFonts w:ascii="標楷體" w:eastAsia="標楷體" w:hAnsi="標楷體" w:hint="eastAsia"/>
          <w:sz w:val="28"/>
          <w:szCs w:val="28"/>
        </w:rPr>
        <w:t>日施行外，自發布日施行</w:t>
      </w:r>
      <w:r>
        <w:rPr>
          <w:rFonts w:ascii="標楷體" w:eastAsia="標楷體" w:hAnsi="標楷體" w:hint="eastAsia"/>
          <w:sz w:val="28"/>
          <w:szCs w:val="28"/>
        </w:rPr>
        <w:t>。</w:t>
      </w:r>
    </w:p>
    <w:sectPr w:rsidR="003D6E52" w:rsidRPr="00D231FF" w:rsidSect="003D3A95">
      <w:footerReference w:type="default" r:id="rId8"/>
      <w:pgSz w:w="11906" w:h="16838" w:code="9"/>
      <w:pgMar w:top="1134" w:right="1418" w:bottom="993"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2A" w:rsidRDefault="00282D2A" w:rsidP="005E2227">
      <w:r>
        <w:separator/>
      </w:r>
    </w:p>
  </w:endnote>
  <w:endnote w:type="continuationSeparator" w:id="0">
    <w:p w:rsidR="00282D2A" w:rsidRDefault="00282D2A" w:rsidP="005E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99B" w:rsidRDefault="00B4799B">
    <w:pPr>
      <w:pStyle w:val="a6"/>
      <w:jc w:val="center"/>
    </w:pPr>
    <w:r>
      <w:fldChar w:fldCharType="begin"/>
    </w:r>
    <w:r>
      <w:instrText>PAGE   \* MERGEFORMAT</w:instrText>
    </w:r>
    <w:r>
      <w:fldChar w:fldCharType="separate"/>
    </w:r>
    <w:r w:rsidR="00282D2A" w:rsidRPr="00282D2A">
      <w:rPr>
        <w:noProof/>
        <w:lang w:val="zh-TW"/>
      </w:rPr>
      <w:t>1</w:t>
    </w:r>
    <w:r>
      <w:fldChar w:fldCharType="end"/>
    </w:r>
  </w:p>
  <w:p w:rsidR="00B4799B" w:rsidRDefault="00B479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2A" w:rsidRDefault="00282D2A" w:rsidP="005E2227">
      <w:r>
        <w:separator/>
      </w:r>
    </w:p>
  </w:footnote>
  <w:footnote w:type="continuationSeparator" w:id="0">
    <w:p w:rsidR="00282D2A" w:rsidRDefault="00282D2A" w:rsidP="005E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92"/>
    <w:multiLevelType w:val="multilevel"/>
    <w:tmpl w:val="9D44C1EE"/>
    <w:lvl w:ilvl="0">
      <w:start w:val="3"/>
      <w:numFmt w:val="bullet"/>
      <w:lvlText w:val="○"/>
      <w:lvlJc w:val="left"/>
      <w:pPr>
        <w:tabs>
          <w:tab w:val="num" w:pos="850"/>
        </w:tabs>
        <w:ind w:left="850" w:hanging="570"/>
      </w:pPr>
      <w:rPr>
        <w:rFonts w:ascii="標楷體" w:eastAsia="標楷體" w:hAnsi="標楷體" w:cs="Times New Roman" w:hint="eastAsia"/>
      </w:rPr>
    </w:lvl>
    <w:lvl w:ilvl="1">
      <w:start w:val="1"/>
      <w:numFmt w:val="bullet"/>
      <w:lvlText w:val=""/>
      <w:lvlJc w:val="left"/>
      <w:pPr>
        <w:tabs>
          <w:tab w:val="num" w:pos="1240"/>
        </w:tabs>
        <w:ind w:left="1240" w:hanging="480"/>
      </w:pPr>
      <w:rPr>
        <w:rFonts w:ascii="Wingdings" w:hAnsi="Wingdings" w:hint="default"/>
      </w:rPr>
    </w:lvl>
    <w:lvl w:ilvl="2">
      <w:start w:val="1"/>
      <w:numFmt w:val="bullet"/>
      <w:lvlText w:val=""/>
      <w:lvlJc w:val="left"/>
      <w:pPr>
        <w:tabs>
          <w:tab w:val="num" w:pos="1720"/>
        </w:tabs>
        <w:ind w:left="1720" w:hanging="480"/>
      </w:pPr>
      <w:rPr>
        <w:rFonts w:ascii="Wingdings" w:hAnsi="Wingdings" w:hint="default"/>
      </w:rPr>
    </w:lvl>
    <w:lvl w:ilvl="3">
      <w:start w:val="1"/>
      <w:numFmt w:val="bullet"/>
      <w:lvlText w:val=""/>
      <w:lvlJc w:val="left"/>
      <w:pPr>
        <w:tabs>
          <w:tab w:val="num" w:pos="2200"/>
        </w:tabs>
        <w:ind w:left="2200" w:hanging="480"/>
      </w:pPr>
      <w:rPr>
        <w:rFonts w:ascii="Wingdings" w:hAnsi="Wingdings" w:hint="default"/>
      </w:rPr>
    </w:lvl>
    <w:lvl w:ilvl="4">
      <w:start w:val="1"/>
      <w:numFmt w:val="bullet"/>
      <w:lvlText w:val=""/>
      <w:lvlJc w:val="left"/>
      <w:pPr>
        <w:tabs>
          <w:tab w:val="num" w:pos="2680"/>
        </w:tabs>
        <w:ind w:left="2680" w:hanging="480"/>
      </w:pPr>
      <w:rPr>
        <w:rFonts w:ascii="Wingdings" w:hAnsi="Wingdings" w:hint="default"/>
      </w:rPr>
    </w:lvl>
    <w:lvl w:ilvl="5">
      <w:start w:val="1"/>
      <w:numFmt w:val="bullet"/>
      <w:lvlText w:val=""/>
      <w:lvlJc w:val="left"/>
      <w:pPr>
        <w:tabs>
          <w:tab w:val="num" w:pos="3160"/>
        </w:tabs>
        <w:ind w:left="3160" w:hanging="480"/>
      </w:pPr>
      <w:rPr>
        <w:rFonts w:ascii="Wingdings" w:hAnsi="Wingdings" w:hint="default"/>
      </w:rPr>
    </w:lvl>
    <w:lvl w:ilvl="6">
      <w:start w:val="1"/>
      <w:numFmt w:val="bullet"/>
      <w:lvlText w:val=""/>
      <w:lvlJc w:val="left"/>
      <w:pPr>
        <w:tabs>
          <w:tab w:val="num" w:pos="3640"/>
        </w:tabs>
        <w:ind w:left="3640" w:hanging="480"/>
      </w:pPr>
      <w:rPr>
        <w:rFonts w:ascii="Wingdings" w:hAnsi="Wingdings" w:hint="default"/>
      </w:rPr>
    </w:lvl>
    <w:lvl w:ilvl="7">
      <w:start w:val="1"/>
      <w:numFmt w:val="bullet"/>
      <w:lvlText w:val=""/>
      <w:lvlJc w:val="left"/>
      <w:pPr>
        <w:tabs>
          <w:tab w:val="num" w:pos="4120"/>
        </w:tabs>
        <w:ind w:left="4120" w:hanging="480"/>
      </w:pPr>
      <w:rPr>
        <w:rFonts w:ascii="Wingdings" w:hAnsi="Wingdings" w:hint="default"/>
      </w:rPr>
    </w:lvl>
    <w:lvl w:ilvl="8">
      <w:start w:val="1"/>
      <w:numFmt w:val="bullet"/>
      <w:lvlText w:val=""/>
      <w:lvlJc w:val="left"/>
      <w:pPr>
        <w:tabs>
          <w:tab w:val="num" w:pos="4600"/>
        </w:tabs>
        <w:ind w:left="4600" w:hanging="480"/>
      </w:pPr>
      <w:rPr>
        <w:rFonts w:ascii="Wingdings" w:hAnsi="Wingdings" w:hint="default"/>
      </w:rPr>
    </w:lvl>
  </w:abstractNum>
  <w:abstractNum w:abstractNumId="1" w15:restartNumberingAfterBreak="0">
    <w:nsid w:val="3D5062ED"/>
    <w:multiLevelType w:val="hybridMultilevel"/>
    <w:tmpl w:val="D83C36F2"/>
    <w:lvl w:ilvl="0" w:tplc="584CCD52">
      <w:start w:val="3"/>
      <w:numFmt w:val="bullet"/>
      <w:lvlText w:val="○"/>
      <w:lvlJc w:val="left"/>
      <w:pPr>
        <w:tabs>
          <w:tab w:val="num" w:pos="850"/>
        </w:tabs>
        <w:ind w:left="850" w:hanging="570"/>
      </w:pPr>
      <w:rPr>
        <w:rFonts w:ascii="標楷體" w:eastAsia="標楷體" w:hAnsi="標楷體" w:cs="Times New Roman" w:hint="eastAsia"/>
        <w:lang w:val="en-US"/>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E52"/>
    <w:rsid w:val="00012B31"/>
    <w:rsid w:val="00027A3B"/>
    <w:rsid w:val="00036130"/>
    <w:rsid w:val="00077041"/>
    <w:rsid w:val="000806D5"/>
    <w:rsid w:val="00090E31"/>
    <w:rsid w:val="000B0B5B"/>
    <w:rsid w:val="000E7ADF"/>
    <w:rsid w:val="000F146F"/>
    <w:rsid w:val="001068EE"/>
    <w:rsid w:val="00106935"/>
    <w:rsid w:val="00120ED6"/>
    <w:rsid w:val="001266A2"/>
    <w:rsid w:val="001550E5"/>
    <w:rsid w:val="00155B09"/>
    <w:rsid w:val="001946A9"/>
    <w:rsid w:val="001B4F87"/>
    <w:rsid w:val="001C51DF"/>
    <w:rsid w:val="001E6729"/>
    <w:rsid w:val="001F4BE2"/>
    <w:rsid w:val="002059E9"/>
    <w:rsid w:val="0021026E"/>
    <w:rsid w:val="00211192"/>
    <w:rsid w:val="0022135B"/>
    <w:rsid w:val="00245BB8"/>
    <w:rsid w:val="0025553C"/>
    <w:rsid w:val="00271693"/>
    <w:rsid w:val="00282D2A"/>
    <w:rsid w:val="0028773F"/>
    <w:rsid w:val="002A0EF7"/>
    <w:rsid w:val="002C22FF"/>
    <w:rsid w:val="002C7429"/>
    <w:rsid w:val="002F16AD"/>
    <w:rsid w:val="002F1895"/>
    <w:rsid w:val="00336FD0"/>
    <w:rsid w:val="00345B69"/>
    <w:rsid w:val="003503AC"/>
    <w:rsid w:val="00353A79"/>
    <w:rsid w:val="00361BEB"/>
    <w:rsid w:val="003D3A95"/>
    <w:rsid w:val="003D6E52"/>
    <w:rsid w:val="003F5741"/>
    <w:rsid w:val="00416CB2"/>
    <w:rsid w:val="0043033B"/>
    <w:rsid w:val="00437360"/>
    <w:rsid w:val="004455F7"/>
    <w:rsid w:val="004568C7"/>
    <w:rsid w:val="004970A8"/>
    <w:rsid w:val="004A1B64"/>
    <w:rsid w:val="004C1846"/>
    <w:rsid w:val="004C2EED"/>
    <w:rsid w:val="004D365E"/>
    <w:rsid w:val="004F3DEA"/>
    <w:rsid w:val="00505304"/>
    <w:rsid w:val="00507330"/>
    <w:rsid w:val="00516DDE"/>
    <w:rsid w:val="00516EB6"/>
    <w:rsid w:val="005215F1"/>
    <w:rsid w:val="005228A4"/>
    <w:rsid w:val="00526C50"/>
    <w:rsid w:val="00554843"/>
    <w:rsid w:val="005745B9"/>
    <w:rsid w:val="00597520"/>
    <w:rsid w:val="005B7A1F"/>
    <w:rsid w:val="005D31AB"/>
    <w:rsid w:val="005E1377"/>
    <w:rsid w:val="005E2227"/>
    <w:rsid w:val="005E3AE0"/>
    <w:rsid w:val="005E7125"/>
    <w:rsid w:val="0060583D"/>
    <w:rsid w:val="006119AC"/>
    <w:rsid w:val="00620F8A"/>
    <w:rsid w:val="006348E5"/>
    <w:rsid w:val="0064328C"/>
    <w:rsid w:val="00671BCE"/>
    <w:rsid w:val="006856DD"/>
    <w:rsid w:val="006B4D18"/>
    <w:rsid w:val="006E26F4"/>
    <w:rsid w:val="006E67A6"/>
    <w:rsid w:val="006F16F0"/>
    <w:rsid w:val="006F3772"/>
    <w:rsid w:val="007014B6"/>
    <w:rsid w:val="007076E7"/>
    <w:rsid w:val="00731ABF"/>
    <w:rsid w:val="00752B3D"/>
    <w:rsid w:val="007765AC"/>
    <w:rsid w:val="007774DB"/>
    <w:rsid w:val="00786491"/>
    <w:rsid w:val="007D19A4"/>
    <w:rsid w:val="007E4E46"/>
    <w:rsid w:val="008022CF"/>
    <w:rsid w:val="008448A1"/>
    <w:rsid w:val="00851E0A"/>
    <w:rsid w:val="00866DDE"/>
    <w:rsid w:val="008734BB"/>
    <w:rsid w:val="00891527"/>
    <w:rsid w:val="008A56CE"/>
    <w:rsid w:val="008B3864"/>
    <w:rsid w:val="008B54A6"/>
    <w:rsid w:val="008D3EDC"/>
    <w:rsid w:val="008D7170"/>
    <w:rsid w:val="008E75B2"/>
    <w:rsid w:val="00914921"/>
    <w:rsid w:val="0093084D"/>
    <w:rsid w:val="00930E73"/>
    <w:rsid w:val="00934E4D"/>
    <w:rsid w:val="0094634F"/>
    <w:rsid w:val="00975201"/>
    <w:rsid w:val="009851B7"/>
    <w:rsid w:val="009B634F"/>
    <w:rsid w:val="009D0E59"/>
    <w:rsid w:val="009E5320"/>
    <w:rsid w:val="00A044B9"/>
    <w:rsid w:val="00A161D4"/>
    <w:rsid w:val="00A20FA2"/>
    <w:rsid w:val="00A25844"/>
    <w:rsid w:val="00A41361"/>
    <w:rsid w:val="00A41FCD"/>
    <w:rsid w:val="00A4209B"/>
    <w:rsid w:val="00A460AA"/>
    <w:rsid w:val="00A8762C"/>
    <w:rsid w:val="00A921C6"/>
    <w:rsid w:val="00AE049D"/>
    <w:rsid w:val="00AF7C4D"/>
    <w:rsid w:val="00B16BF0"/>
    <w:rsid w:val="00B326EA"/>
    <w:rsid w:val="00B342A2"/>
    <w:rsid w:val="00B4799B"/>
    <w:rsid w:val="00B71F72"/>
    <w:rsid w:val="00B72A40"/>
    <w:rsid w:val="00BA1CF1"/>
    <w:rsid w:val="00BB4DE0"/>
    <w:rsid w:val="00BC7BEF"/>
    <w:rsid w:val="00BD354D"/>
    <w:rsid w:val="00BE04E4"/>
    <w:rsid w:val="00C04F05"/>
    <w:rsid w:val="00C30787"/>
    <w:rsid w:val="00C6251C"/>
    <w:rsid w:val="00C918D0"/>
    <w:rsid w:val="00CA6E69"/>
    <w:rsid w:val="00CB5795"/>
    <w:rsid w:val="00CC237A"/>
    <w:rsid w:val="00CF33BC"/>
    <w:rsid w:val="00CF4646"/>
    <w:rsid w:val="00D231FF"/>
    <w:rsid w:val="00D27428"/>
    <w:rsid w:val="00D5361E"/>
    <w:rsid w:val="00D6326E"/>
    <w:rsid w:val="00D65B4B"/>
    <w:rsid w:val="00D838BF"/>
    <w:rsid w:val="00D91A65"/>
    <w:rsid w:val="00DB49A4"/>
    <w:rsid w:val="00DB7EDE"/>
    <w:rsid w:val="00DC16A6"/>
    <w:rsid w:val="00DC36B6"/>
    <w:rsid w:val="00DD05BC"/>
    <w:rsid w:val="00DD6332"/>
    <w:rsid w:val="00DE1BDC"/>
    <w:rsid w:val="00DF3557"/>
    <w:rsid w:val="00E0282C"/>
    <w:rsid w:val="00E2223E"/>
    <w:rsid w:val="00E36F0B"/>
    <w:rsid w:val="00E44B3D"/>
    <w:rsid w:val="00E44FC1"/>
    <w:rsid w:val="00E808ED"/>
    <w:rsid w:val="00E83ECD"/>
    <w:rsid w:val="00E8676F"/>
    <w:rsid w:val="00E87114"/>
    <w:rsid w:val="00EA0FB7"/>
    <w:rsid w:val="00ED76E0"/>
    <w:rsid w:val="00EE5072"/>
    <w:rsid w:val="00F07621"/>
    <w:rsid w:val="00F215A6"/>
    <w:rsid w:val="00F61453"/>
    <w:rsid w:val="00F62BDA"/>
    <w:rsid w:val="00F94A82"/>
    <w:rsid w:val="00F95367"/>
    <w:rsid w:val="00FA4611"/>
    <w:rsid w:val="00FB2B56"/>
    <w:rsid w:val="00FB2E81"/>
    <w:rsid w:val="00FB3CBF"/>
    <w:rsid w:val="00FC79DA"/>
    <w:rsid w:val="00FF1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D4BDEC-4A1C-489C-88B1-0F2EBA15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6E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227"/>
    <w:pPr>
      <w:tabs>
        <w:tab w:val="center" w:pos="4153"/>
        <w:tab w:val="right" w:pos="8306"/>
      </w:tabs>
      <w:snapToGrid w:val="0"/>
    </w:pPr>
    <w:rPr>
      <w:sz w:val="20"/>
      <w:szCs w:val="20"/>
    </w:rPr>
  </w:style>
  <w:style w:type="character" w:customStyle="1" w:styleId="a5">
    <w:name w:val="頁首 字元"/>
    <w:link w:val="a4"/>
    <w:uiPriority w:val="99"/>
    <w:rsid w:val="005E2227"/>
    <w:rPr>
      <w:kern w:val="2"/>
    </w:rPr>
  </w:style>
  <w:style w:type="paragraph" w:styleId="a6">
    <w:name w:val="footer"/>
    <w:basedOn w:val="a"/>
    <w:link w:val="a7"/>
    <w:uiPriority w:val="99"/>
    <w:unhideWhenUsed/>
    <w:rsid w:val="005E2227"/>
    <w:pPr>
      <w:tabs>
        <w:tab w:val="center" w:pos="4153"/>
        <w:tab w:val="right" w:pos="8306"/>
      </w:tabs>
      <w:snapToGrid w:val="0"/>
    </w:pPr>
    <w:rPr>
      <w:sz w:val="20"/>
      <w:szCs w:val="20"/>
    </w:rPr>
  </w:style>
  <w:style w:type="character" w:customStyle="1" w:styleId="a7">
    <w:name w:val="頁尾 字元"/>
    <w:link w:val="a6"/>
    <w:uiPriority w:val="99"/>
    <w:rsid w:val="005E222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CACA-E813-4AF8-B580-F653D4B3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Company>桃園縣政府</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○○○○○○○○○○○○○○○草案</dc:title>
  <dc:subject/>
  <dc:creator>144002</dc:creator>
  <cp:keywords/>
  <cp:lastModifiedBy>user</cp:lastModifiedBy>
  <cp:revision>2</cp:revision>
  <cp:lastPrinted>2019-08-01T06:27:00Z</cp:lastPrinted>
  <dcterms:created xsi:type="dcterms:W3CDTF">2022-11-15T07:32:00Z</dcterms:created>
  <dcterms:modified xsi:type="dcterms:W3CDTF">2022-11-15T07:32:00Z</dcterms:modified>
</cp:coreProperties>
</file>