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5D" w:rsidRDefault="002A325D" w:rsidP="002A325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苗栗縣三灣鄉公所工作場所性騷擾防治措施申訴及懲戒辦法</w:t>
      </w:r>
    </w:p>
    <w:p w:rsidR="00F5541E" w:rsidRDefault="002A325D" w:rsidP="00F5541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條</w:t>
      </w:r>
      <w:r>
        <w:rPr>
          <w:sz w:val="28"/>
          <w:szCs w:val="28"/>
        </w:rPr>
        <w:t xml:space="preserve"> </w:t>
      </w:r>
      <w:r w:rsidR="00F5541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苗栗縣三灣鄉公所（以下簡稱本所）為提供受僱者、派遣勞工及求</w:t>
      </w:r>
    </w:p>
    <w:p w:rsidR="002A325D" w:rsidRDefault="002A325D" w:rsidP="00F5541E">
      <w:pPr>
        <w:pStyle w:val="Defaul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職者免於性騷擾之工作及服務環境，並採取適當之預防、糾正、懲戒及處理措施，以維護當事人權益及隱私，特依性別工作平等法第十三條第一項，以及勞動部頒布「工作場所性騷擾防治措施申訴及懲戒辦法訂定準則」之相關規定，訂定本辦法。</w:t>
      </w:r>
      <w:r>
        <w:rPr>
          <w:sz w:val="28"/>
          <w:szCs w:val="28"/>
        </w:rPr>
        <w:t xml:space="preserve"> </w:t>
      </w:r>
    </w:p>
    <w:p w:rsidR="00F5541E" w:rsidRDefault="002A325D" w:rsidP="002A325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條</w:t>
      </w:r>
      <w:r>
        <w:rPr>
          <w:sz w:val="28"/>
          <w:szCs w:val="28"/>
        </w:rPr>
        <w:t xml:space="preserve"> </w:t>
      </w:r>
      <w:r w:rsidR="00F5541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本所之性騷擾及申訴處理，除法令另有規定者外，悉依本辦法規定</w:t>
      </w:r>
    </w:p>
    <w:p w:rsidR="002A325D" w:rsidRDefault="002A325D" w:rsidP="00F5541E">
      <w:pPr>
        <w:pStyle w:val="Defaul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行之。</w:t>
      </w:r>
      <w:r>
        <w:rPr>
          <w:sz w:val="28"/>
          <w:szCs w:val="28"/>
        </w:rPr>
        <w:t xml:space="preserve"> </w:t>
      </w:r>
    </w:p>
    <w:p w:rsidR="00F5541E" w:rsidRDefault="002A325D" w:rsidP="00F5541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條</w:t>
      </w:r>
      <w:r>
        <w:rPr>
          <w:sz w:val="28"/>
          <w:szCs w:val="28"/>
        </w:rPr>
        <w:t xml:space="preserve"> </w:t>
      </w:r>
      <w:r w:rsidR="00F5541E">
        <w:rPr>
          <w:rFonts w:hint="eastAsia"/>
          <w:sz w:val="28"/>
          <w:szCs w:val="28"/>
        </w:rPr>
        <w:t xml:space="preserve">　本所各級主管對</w:t>
      </w:r>
      <w:r>
        <w:rPr>
          <w:rFonts w:hint="eastAsia"/>
          <w:sz w:val="28"/>
          <w:szCs w:val="28"/>
        </w:rPr>
        <w:t>其所屬員工，或員工與員工相互間及與求職者間，</w:t>
      </w:r>
    </w:p>
    <w:p w:rsidR="002A325D" w:rsidRDefault="002A325D" w:rsidP="00F5541E">
      <w:pPr>
        <w:pStyle w:val="Defaul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不得有下列之行為：</w:t>
      </w:r>
      <w:r>
        <w:rPr>
          <w:sz w:val="28"/>
          <w:szCs w:val="28"/>
        </w:rPr>
        <w:t xml:space="preserve"> </w:t>
      </w:r>
    </w:p>
    <w:p w:rsidR="002A325D" w:rsidRPr="00041206" w:rsidRDefault="002A325D" w:rsidP="0004120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以性要求、具有性意味或性別歧視之言詞或行為，對其他員工</w:t>
      </w:r>
      <w:r w:rsidRPr="00041206">
        <w:rPr>
          <w:rFonts w:hint="eastAsia"/>
          <w:sz w:val="28"/>
          <w:szCs w:val="28"/>
        </w:rPr>
        <w:t>造成敵意性、脅迫性或冒犯性之工作環境，侵犯或干擾其人格尊嚴、人身自由或影響其工作表現。</w:t>
      </w:r>
      <w:r w:rsidRPr="00041206">
        <w:rPr>
          <w:sz w:val="28"/>
          <w:szCs w:val="28"/>
        </w:rPr>
        <w:t xml:space="preserve"> </w:t>
      </w:r>
    </w:p>
    <w:p w:rsidR="002A325D" w:rsidRPr="00041206" w:rsidRDefault="002A325D" w:rsidP="0004120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主管對下屬或求職者以明示或暗示之性要求、具有性意味或性</w:t>
      </w:r>
      <w:r w:rsidRPr="00041206">
        <w:rPr>
          <w:rFonts w:hint="eastAsia"/>
          <w:sz w:val="28"/>
          <w:szCs w:val="28"/>
        </w:rPr>
        <w:t>別歧視之言詞或行為，做為勞務契約成立、存續、變更或分發、配置、報酬、考績、陞遷、降調、獎懲之交換條件。</w:t>
      </w:r>
      <w:r w:rsidRPr="00041206">
        <w:rPr>
          <w:sz w:val="28"/>
          <w:szCs w:val="28"/>
        </w:rPr>
        <w:t xml:space="preserve"> </w:t>
      </w:r>
    </w:p>
    <w:p w:rsidR="00041206" w:rsidRDefault="002A325D" w:rsidP="00041206">
      <w:pPr>
        <w:pStyle w:val="Default"/>
        <w:ind w:leftChars="700"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性騷擾之行為人如非本所員工或申訴人如為派遣勞工，本所仍應依</w:t>
      </w:r>
    </w:p>
    <w:p w:rsidR="002A325D" w:rsidRDefault="002A325D" w:rsidP="00041206">
      <w:pPr>
        <w:pStyle w:val="Defaul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本辦法相關規定辦理，並提供被害人應有之保護。</w:t>
      </w:r>
      <w:r>
        <w:rPr>
          <w:sz w:val="28"/>
          <w:szCs w:val="28"/>
        </w:rPr>
        <w:t xml:space="preserve"> </w:t>
      </w:r>
    </w:p>
    <w:p w:rsidR="00041206" w:rsidRDefault="002A325D" w:rsidP="002A325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條</w:t>
      </w:r>
      <w:r>
        <w:rPr>
          <w:sz w:val="28"/>
          <w:szCs w:val="28"/>
        </w:rPr>
        <w:t xml:space="preserve"> </w:t>
      </w:r>
      <w:r w:rsidR="0004120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本所應設置性騷擾申訴處理委員會，以保密方式處理申訴，並確保</w:t>
      </w:r>
    </w:p>
    <w:p w:rsidR="002A325D" w:rsidRPr="00F60807" w:rsidRDefault="002A325D" w:rsidP="00041206">
      <w:pPr>
        <w:pStyle w:val="Default"/>
        <w:ind w:leftChars="400"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雙方當事人之隱私權。</w:t>
      </w:r>
    </w:p>
    <w:p w:rsidR="000630D2" w:rsidRDefault="002A325D" w:rsidP="002A325D">
      <w:pPr>
        <w:pStyle w:val="Default"/>
        <w:rPr>
          <w:rFonts w:cstheme="minorBidi"/>
          <w:color w:val="auto"/>
          <w:sz w:val="28"/>
          <w:szCs w:val="28"/>
        </w:rPr>
      </w:pPr>
      <w:r w:rsidRPr="00F60807">
        <w:rPr>
          <w:rFonts w:cstheme="minorBidi" w:hint="eastAsia"/>
          <w:color w:val="auto"/>
          <w:sz w:val="28"/>
          <w:szCs w:val="28"/>
        </w:rPr>
        <w:t xml:space="preserve">第 五 條 </w:t>
      </w:r>
      <w:r w:rsidR="00041206">
        <w:rPr>
          <w:rFonts w:cstheme="minorBidi" w:hint="eastAsia"/>
          <w:color w:val="auto"/>
          <w:sz w:val="28"/>
          <w:szCs w:val="28"/>
        </w:rPr>
        <w:t xml:space="preserve">　</w:t>
      </w:r>
      <w:r w:rsidRPr="00F60807">
        <w:rPr>
          <w:rFonts w:cstheme="minorBidi" w:hint="eastAsia"/>
          <w:color w:val="auto"/>
          <w:sz w:val="28"/>
          <w:szCs w:val="28"/>
        </w:rPr>
        <w:t>性騷擾之申訴，原則上應以具名書面為之，如以言詞提出申訴者，</w:t>
      </w:r>
    </w:p>
    <w:p w:rsidR="000630D2" w:rsidRDefault="002A325D" w:rsidP="000630D2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 w:rsidRPr="00F60807">
        <w:rPr>
          <w:rFonts w:cstheme="minorBidi" w:hint="eastAsia"/>
          <w:color w:val="auto"/>
          <w:sz w:val="28"/>
          <w:szCs w:val="28"/>
        </w:rPr>
        <w:t>受理之人員或單位應作成紀錄，經向申訴人朗讀或使閱讀，確認其內容無誤後，由申訴人簽名或簽章。</w:t>
      </w:r>
    </w:p>
    <w:p w:rsidR="002A325D" w:rsidRDefault="002A325D" w:rsidP="000630D2">
      <w:pPr>
        <w:pStyle w:val="Default"/>
        <w:ind w:leftChars="600" w:left="14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前項書面應由申訴人簽名或簽章，並載明下列事項： </w:t>
      </w:r>
    </w:p>
    <w:p w:rsidR="002A325D" w:rsidRDefault="002A325D" w:rsidP="000630D2">
      <w:pPr>
        <w:pStyle w:val="Default"/>
        <w:ind w:leftChars="500" w:left="120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（一）申訴人姓名、服務單位及職稱、住居所、聯絡電話、申訴日期。 </w:t>
      </w:r>
    </w:p>
    <w:p w:rsidR="002A325D" w:rsidRDefault="002A325D" w:rsidP="000630D2">
      <w:pPr>
        <w:pStyle w:val="Default"/>
        <w:ind w:leftChars="500" w:left="120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（二）有代理人者，應檢附委任書，並載明其姓名、住居所、聯絡電話。 </w:t>
      </w:r>
    </w:p>
    <w:p w:rsidR="002A325D" w:rsidRDefault="002A325D" w:rsidP="000630D2">
      <w:pPr>
        <w:pStyle w:val="Default"/>
        <w:ind w:leftChars="500" w:left="120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（三）申訴之事實及內容。 </w:t>
      </w:r>
    </w:p>
    <w:p w:rsidR="000630D2" w:rsidRDefault="002A325D" w:rsidP="002A325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第 六 條 </w:t>
      </w:r>
      <w:r w:rsidR="000630D2"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本</w:t>
      </w:r>
      <w:r>
        <w:rPr>
          <w:rFonts w:cstheme="minorBidi" w:hint="eastAsia"/>
          <w:color w:val="auto"/>
          <w:sz w:val="28"/>
          <w:szCs w:val="28"/>
        </w:rPr>
        <w:t>所</w:t>
      </w:r>
      <w:r>
        <w:rPr>
          <w:rFonts w:cstheme="minorBidi"/>
          <w:color w:val="auto"/>
          <w:sz w:val="28"/>
          <w:szCs w:val="28"/>
        </w:rPr>
        <w:t>就性騷擾事件之申訴，得設置專線電話、傳真、專用信箱或電</w:t>
      </w:r>
    </w:p>
    <w:p w:rsidR="002A325D" w:rsidRDefault="002A325D" w:rsidP="000630D2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子信箱，並將相關資訊於工作場所顯著處公開揭示。 </w:t>
      </w:r>
    </w:p>
    <w:p w:rsidR="000630D2" w:rsidRDefault="002A325D" w:rsidP="000630D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第 七 條 </w:t>
      </w:r>
      <w:r w:rsidR="000630D2"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申訴人向本</w:t>
      </w:r>
      <w:r>
        <w:rPr>
          <w:rFonts w:cstheme="minorBidi" w:hint="eastAsia"/>
          <w:color w:val="auto"/>
          <w:sz w:val="28"/>
          <w:szCs w:val="28"/>
        </w:rPr>
        <w:t>所</w:t>
      </w:r>
      <w:r>
        <w:rPr>
          <w:rFonts w:cstheme="minorBidi"/>
          <w:color w:val="auto"/>
          <w:sz w:val="28"/>
          <w:szCs w:val="28"/>
        </w:rPr>
        <w:t>提出性騷擾之申訴時，得於申訴處理委員會決議通知</w:t>
      </w:r>
    </w:p>
    <w:p w:rsidR="000630D2" w:rsidRDefault="000630D2" w:rsidP="000630D2">
      <w:pPr>
        <w:pStyle w:val="Default"/>
        <w:ind w:leftChars="300" w:left="720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　</w:t>
      </w:r>
      <w:r w:rsidR="002A325D">
        <w:rPr>
          <w:rFonts w:cstheme="minorBidi"/>
          <w:color w:val="auto"/>
          <w:sz w:val="28"/>
          <w:szCs w:val="28"/>
        </w:rPr>
        <w:t>書送達前，以書面撤回其申訴；申訴經撤回者，不得就同一事由再為申</w:t>
      </w:r>
    </w:p>
    <w:p w:rsidR="002A325D" w:rsidRDefault="002A325D" w:rsidP="000630D2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訴。 </w:t>
      </w:r>
    </w:p>
    <w:p w:rsidR="008A6D08" w:rsidRDefault="002A325D" w:rsidP="00426C05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第 八 條 </w:t>
      </w:r>
      <w:r w:rsidR="000630D2"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本</w:t>
      </w:r>
      <w:r>
        <w:rPr>
          <w:rFonts w:cstheme="minorBidi" w:hint="eastAsia"/>
          <w:color w:val="auto"/>
          <w:sz w:val="28"/>
          <w:szCs w:val="28"/>
        </w:rPr>
        <w:t>所</w:t>
      </w:r>
      <w:r w:rsidR="00BE7569">
        <w:rPr>
          <w:rFonts w:cstheme="minorBidi"/>
          <w:color w:val="auto"/>
          <w:sz w:val="28"/>
          <w:szCs w:val="28"/>
        </w:rPr>
        <w:t>為處理第五條性騷擾事件之申訴，除</w:t>
      </w:r>
      <w:r w:rsidR="00426C05">
        <w:rPr>
          <w:rFonts w:cstheme="minorBidi"/>
          <w:color w:val="auto"/>
          <w:sz w:val="28"/>
          <w:szCs w:val="28"/>
        </w:rPr>
        <w:t>應</w:t>
      </w:r>
      <w:r w:rsidR="008A6D08">
        <w:rPr>
          <w:rFonts w:cstheme="minorBidi"/>
          <w:color w:val="auto"/>
          <w:sz w:val="28"/>
          <w:szCs w:val="28"/>
        </w:rPr>
        <w:t>以不公開之方式為之外</w:t>
      </w:r>
    </w:p>
    <w:p w:rsidR="002A325D" w:rsidRDefault="002A325D" w:rsidP="008A6D08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並得組成申訴處理委員會決議處理之。 </w:t>
      </w:r>
    </w:p>
    <w:p w:rsidR="00BE7569" w:rsidRDefault="002A325D" w:rsidP="00BE7569">
      <w:pPr>
        <w:pStyle w:val="Default"/>
        <w:ind w:leftChars="600" w:left="14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前項委員會中應置委員三人至五人，除人</w:t>
      </w:r>
      <w:r>
        <w:rPr>
          <w:rFonts w:cstheme="minorBidi" w:hint="eastAsia"/>
          <w:color w:val="auto"/>
          <w:sz w:val="28"/>
          <w:szCs w:val="28"/>
        </w:rPr>
        <w:t>事</w:t>
      </w:r>
      <w:r>
        <w:rPr>
          <w:rFonts w:cstheme="minorBidi"/>
          <w:color w:val="auto"/>
          <w:sz w:val="28"/>
          <w:szCs w:val="28"/>
        </w:rPr>
        <w:t>部門主管為當然委員外，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餘委員由</w:t>
      </w:r>
      <w:r>
        <w:rPr>
          <w:rFonts w:cstheme="minorBidi" w:hint="eastAsia"/>
          <w:color w:val="auto"/>
          <w:sz w:val="28"/>
          <w:szCs w:val="28"/>
        </w:rPr>
        <w:t>鄉長</w:t>
      </w:r>
      <w:r>
        <w:rPr>
          <w:rFonts w:cstheme="minorBidi"/>
          <w:color w:val="auto"/>
          <w:sz w:val="28"/>
          <w:szCs w:val="28"/>
        </w:rPr>
        <w:t>就申訴個案指定或選聘本</w:t>
      </w:r>
      <w:r>
        <w:rPr>
          <w:rFonts w:cstheme="minorBidi" w:hint="eastAsia"/>
          <w:color w:val="auto"/>
          <w:sz w:val="28"/>
          <w:szCs w:val="28"/>
        </w:rPr>
        <w:t>所</w:t>
      </w:r>
      <w:r>
        <w:rPr>
          <w:rFonts w:cstheme="minorBidi"/>
          <w:color w:val="auto"/>
          <w:sz w:val="28"/>
          <w:szCs w:val="28"/>
        </w:rPr>
        <w:t xml:space="preserve">在職員工擔任，其中女性委員應有二分之一以上之比例。 </w:t>
      </w:r>
    </w:p>
    <w:p w:rsidR="00BE7569" w:rsidRDefault="002A325D" w:rsidP="00BE7569">
      <w:pPr>
        <w:pStyle w:val="Default"/>
        <w:ind w:leftChars="600" w:left="14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第一項委員會得由</w:t>
      </w:r>
      <w:r>
        <w:rPr>
          <w:rFonts w:cstheme="minorBidi" w:hint="eastAsia"/>
          <w:color w:val="auto"/>
          <w:sz w:val="28"/>
          <w:szCs w:val="28"/>
        </w:rPr>
        <w:t>鄉長</w:t>
      </w:r>
      <w:r>
        <w:rPr>
          <w:rFonts w:cstheme="minorBidi"/>
          <w:color w:val="auto"/>
          <w:sz w:val="28"/>
          <w:szCs w:val="28"/>
        </w:rPr>
        <w:t>指定其中一人為主任委員，並為會議主席；主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 xml:space="preserve">席因故無法主持會議者，得另指定其他委員代理之。 </w:t>
      </w:r>
    </w:p>
    <w:p w:rsidR="00BE7569" w:rsidRDefault="002A325D" w:rsidP="00BE7569">
      <w:pPr>
        <w:pStyle w:val="Default"/>
        <w:ind w:leftChars="600" w:left="14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派遣勞工如遭受本</w:t>
      </w:r>
      <w:r>
        <w:rPr>
          <w:rFonts w:cstheme="minorBidi" w:hint="eastAsia"/>
          <w:color w:val="auto"/>
          <w:sz w:val="28"/>
          <w:szCs w:val="28"/>
        </w:rPr>
        <w:t>所</w:t>
      </w:r>
      <w:r>
        <w:rPr>
          <w:rFonts w:cstheme="minorBidi"/>
          <w:color w:val="auto"/>
          <w:sz w:val="28"/>
          <w:szCs w:val="28"/>
        </w:rPr>
        <w:t>員工性騷擾時，本</w:t>
      </w:r>
      <w:r>
        <w:rPr>
          <w:rFonts w:cstheme="minorBidi" w:hint="eastAsia"/>
          <w:color w:val="auto"/>
          <w:sz w:val="28"/>
          <w:szCs w:val="28"/>
        </w:rPr>
        <w:t>所</w:t>
      </w:r>
      <w:r>
        <w:rPr>
          <w:rFonts w:cstheme="minorBidi"/>
          <w:color w:val="auto"/>
          <w:sz w:val="28"/>
          <w:szCs w:val="28"/>
        </w:rPr>
        <w:t>將受理申訴並與派遣事業單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位共同調查，將結果通知派遣事業單位及當事人。</w:t>
      </w:r>
    </w:p>
    <w:p w:rsidR="00BE7569" w:rsidRDefault="002A325D" w:rsidP="00BE7569">
      <w:pPr>
        <w:pStyle w:val="Default"/>
        <w:ind w:leftChars="600" w:left="14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性騷擾行為人如為雇主時，本公司員工或求職者除可依本公司內部管</w:t>
      </w:r>
    </w:p>
    <w:p w:rsidR="002A325D" w:rsidRDefault="002A325D" w:rsidP="00BE7569">
      <w:pPr>
        <w:pStyle w:val="Default"/>
        <w:ind w:leftChars="400" w:left="9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theme="minorBidi"/>
          <w:color w:val="auto"/>
          <w:sz w:val="28"/>
          <w:szCs w:val="28"/>
        </w:rPr>
        <w:t>道申訴外，亦得向地方主管機關提出申訴。</w:t>
      </w:r>
    </w:p>
    <w:p w:rsidR="00BE7569" w:rsidRDefault="002A325D" w:rsidP="002A325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第 九 條 </w:t>
      </w:r>
      <w:r w:rsidR="00BE7569"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參與性騷擾申訴事件之處理、調查及決議人員，其本人為當事人或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當事人之配偶、前配偶、四親等內之血親、三親等內之姻親或家長、家屬關係者，應自行迴避。 </w:t>
      </w:r>
    </w:p>
    <w:p w:rsidR="00BE7569" w:rsidRDefault="002A325D" w:rsidP="00BE7569">
      <w:pPr>
        <w:pStyle w:val="Default"/>
        <w:ind w:leftChars="600" w:left="14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前項人員應自行迴避而不迴避，或就同一申訴事件雖不具前項關係但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因有其它具體事實，足認其執行職務有偏頗之虞，當事人得以書面舉其原因及事實，向申訴處理委員會申請令其迴避。 </w:t>
      </w:r>
    </w:p>
    <w:p w:rsidR="00BE7569" w:rsidRDefault="002A325D" w:rsidP="002A325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第 十 條 </w:t>
      </w:r>
      <w:r w:rsidR="00BE7569"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參與性騷擾申訴事件之處理、調查及決議人員，對於知悉之申訴事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件內容應予保密；違反者，主任委員應終止其參與，本公司並得視其情節依相關規定予以懲處及追究相關責任，並解除其選、聘任。 </w:t>
      </w:r>
    </w:p>
    <w:p w:rsidR="00BE7569" w:rsidRDefault="002A325D" w:rsidP="002A325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第十一條 </w:t>
      </w:r>
      <w:r w:rsidR="00BE7569"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申訴處理委員會應有委員半數以上出席始得開會，並應有半數以上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之出席委員之同意始得作成決議，可否同數時取決於主席。申訴處理委員會應為附具理由之決議，並得作成懲戒或其他處理之建議。 </w:t>
      </w:r>
    </w:p>
    <w:p w:rsidR="002A325D" w:rsidRDefault="00426C05" w:rsidP="00BE7569">
      <w:pPr>
        <w:pStyle w:val="Default"/>
        <w:ind w:leftChars="700" w:left="168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前項決議，應以書面通知申訴人、申訴人之相對人及本所</w:t>
      </w:r>
      <w:r w:rsidR="002A325D">
        <w:rPr>
          <w:rFonts w:cstheme="minorBidi"/>
          <w:color w:val="auto"/>
          <w:sz w:val="28"/>
          <w:szCs w:val="28"/>
        </w:rPr>
        <w:t xml:space="preserve">。 </w:t>
      </w:r>
    </w:p>
    <w:p w:rsidR="00BE7569" w:rsidRDefault="002A325D" w:rsidP="002A325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第十二條 </w:t>
      </w:r>
      <w:r w:rsidR="00BE7569"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申訴事件應自提出起二個月內結案，如有必要得延長一個月，延長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以一次為限。申訴人及申訴之相對人如對申訴案之決議有異議者，得於收到書面通知次日起二十日內，以書面提出申復，並應附具理由，由申訴處理委員會另召開會議決議處理之。經結案後，不得就同一事由再提出申訴。 </w:t>
      </w:r>
    </w:p>
    <w:p w:rsidR="00BE7569" w:rsidRDefault="002A325D" w:rsidP="002A325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第十三條 申訴處理委員會對已進入司法程序之性騷擾申訴，經申訴人同意後，</w:t>
      </w:r>
    </w:p>
    <w:p w:rsidR="002A325D" w:rsidRPr="00BE7569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得決議暫緩調查及決議，其期間不受前條規定之限制。</w:t>
      </w:r>
    </w:p>
    <w:p w:rsidR="00BE7569" w:rsidRDefault="002A325D" w:rsidP="002A325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第十四條 </w:t>
      </w:r>
      <w:r w:rsidR="00BE7569"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性騷擾行為經調查屬實者，本公司得視情節輕重，對申訴人之相對</w:t>
      </w:r>
    </w:p>
    <w:p w:rsidR="002A325D" w:rsidRDefault="000A003E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人依工作規則等相關規定為懲戒或處理。如涉及刑事責任時，本所並應協助申訴人提出告訴。性騷擾行為經證實有誣告之事實者，本所</w:t>
      </w:r>
      <w:r w:rsidR="002A325D">
        <w:rPr>
          <w:rFonts w:cstheme="minorBidi"/>
          <w:color w:val="auto"/>
          <w:sz w:val="28"/>
          <w:szCs w:val="28"/>
        </w:rPr>
        <w:t xml:space="preserve">得視情節輕重，對申訴人依工作規則等相關規定為懲戒或處理。 </w:t>
      </w:r>
    </w:p>
    <w:p w:rsidR="00BE7569" w:rsidRDefault="002A325D" w:rsidP="002A325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第十五條 </w:t>
      </w:r>
      <w:r w:rsidR="00BE7569">
        <w:rPr>
          <w:rFonts w:cstheme="minorBidi" w:hint="eastAsia"/>
          <w:color w:val="auto"/>
          <w:sz w:val="28"/>
          <w:szCs w:val="28"/>
        </w:rPr>
        <w:t xml:space="preserve">　</w:t>
      </w:r>
      <w:r w:rsidR="000A003E">
        <w:rPr>
          <w:rFonts w:cstheme="minorBidi"/>
          <w:color w:val="auto"/>
          <w:sz w:val="28"/>
          <w:szCs w:val="28"/>
        </w:rPr>
        <w:t>本所</w:t>
      </w:r>
      <w:r>
        <w:rPr>
          <w:rFonts w:cstheme="minorBidi"/>
          <w:color w:val="auto"/>
          <w:sz w:val="28"/>
          <w:szCs w:val="28"/>
        </w:rPr>
        <w:t>對性騷擾行為應採取追蹤、考核及監督，以確保懲戒或處理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措施有效執行，並避免相同事件或報復情事發生。 </w:t>
      </w:r>
    </w:p>
    <w:p w:rsidR="00BE7569" w:rsidRDefault="000A003E" w:rsidP="00BE7569">
      <w:pPr>
        <w:pStyle w:val="Default"/>
        <w:ind w:leftChars="600" w:left="14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當事人有輔導或醫療等需要者，本所</w:t>
      </w:r>
      <w:r w:rsidR="002A325D">
        <w:rPr>
          <w:rFonts w:cstheme="minorBidi"/>
          <w:color w:val="auto"/>
          <w:sz w:val="28"/>
          <w:szCs w:val="28"/>
        </w:rPr>
        <w:t>得依申請協助轉介至專業輔導</w:t>
      </w:r>
    </w:p>
    <w:p w:rsidR="002A325D" w:rsidRDefault="002A325D" w:rsidP="00BE7569">
      <w:pPr>
        <w:pStyle w:val="Default"/>
        <w:ind w:leftChars="400" w:left="9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或醫療機構。 </w:t>
      </w:r>
    </w:p>
    <w:p w:rsidR="007D0528" w:rsidRPr="002A325D" w:rsidRDefault="002A325D">
      <w:pPr>
        <w:rPr>
          <w:rFonts w:ascii="標楷體" w:eastAsia="標楷體" w:hAnsi="標楷體"/>
        </w:rPr>
      </w:pPr>
      <w:r w:rsidRPr="00C55B34">
        <w:rPr>
          <w:rFonts w:ascii="標楷體" w:eastAsia="標楷體" w:hAnsi="標楷體"/>
          <w:sz w:val="28"/>
          <w:szCs w:val="28"/>
        </w:rPr>
        <w:t xml:space="preserve">第十六條 </w:t>
      </w:r>
      <w:r w:rsidR="00BE7569">
        <w:rPr>
          <w:rFonts w:ascii="標楷體" w:eastAsia="標楷體" w:hAnsi="標楷體" w:hint="eastAsia"/>
          <w:sz w:val="28"/>
          <w:szCs w:val="28"/>
        </w:rPr>
        <w:t xml:space="preserve">　</w:t>
      </w:r>
      <w:r w:rsidR="000A003E">
        <w:rPr>
          <w:rFonts w:ascii="標楷體" w:eastAsia="標楷體" w:hAnsi="標楷體"/>
          <w:sz w:val="28"/>
          <w:szCs w:val="28"/>
        </w:rPr>
        <w:t>本辦法由鄉長</w:t>
      </w:r>
      <w:r w:rsidRPr="00C55B34">
        <w:rPr>
          <w:rFonts w:ascii="標楷體" w:eastAsia="標楷體" w:hAnsi="標楷體"/>
          <w:sz w:val="28"/>
          <w:szCs w:val="28"/>
        </w:rPr>
        <w:t>核定公布後實施，修正時亦同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7D0528" w:rsidRPr="002A325D" w:rsidSect="00F554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109"/>
    <w:multiLevelType w:val="hybridMultilevel"/>
    <w:tmpl w:val="CD0E390A"/>
    <w:lvl w:ilvl="0" w:tplc="AC52387E">
      <w:start w:val="1"/>
      <w:numFmt w:val="taiwaneseCountingThousand"/>
      <w:lvlText w:val="（%1）"/>
      <w:lvlJc w:val="left"/>
      <w:pPr>
        <w:ind w:left="225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5D"/>
    <w:rsid w:val="00041206"/>
    <w:rsid w:val="000630D2"/>
    <w:rsid w:val="000A003E"/>
    <w:rsid w:val="002A325D"/>
    <w:rsid w:val="00426C05"/>
    <w:rsid w:val="005324CE"/>
    <w:rsid w:val="005513C7"/>
    <w:rsid w:val="008A6D08"/>
    <w:rsid w:val="00AD083D"/>
    <w:rsid w:val="00BE7569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2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2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2021-04-13T06:59:00Z</dcterms:created>
  <dcterms:modified xsi:type="dcterms:W3CDTF">2021-04-13T06:59:00Z</dcterms:modified>
</cp:coreProperties>
</file>