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4E" w:rsidRDefault="004A654E" w:rsidP="004A654E">
      <w:pPr>
        <w:autoSpaceDE w:val="0"/>
        <w:autoSpaceDN w:val="0"/>
        <w:adjustRightInd w:val="0"/>
        <w:rPr>
          <w:rFonts w:ascii="標楷體a..." w:eastAsia="標楷體a..." w:hAnsiTheme="minorHAnsi" w:cs="標楷體a..."/>
          <w:b/>
          <w:color w:val="000000"/>
          <w:kern w:val="0"/>
          <w:sz w:val="32"/>
          <w:szCs w:val="32"/>
        </w:rPr>
      </w:pPr>
    </w:p>
    <w:p w:rsidR="004A654E" w:rsidRPr="009A49F8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b/>
          <w:noProof/>
          <w:color w:val="000000"/>
          <w:kern w:val="0"/>
          <w:sz w:val="32"/>
          <w:szCs w:val="32"/>
        </w:rPr>
      </w:pPr>
    </w:p>
    <w:tbl>
      <w:tblPr>
        <w:tblStyle w:val="1-11"/>
        <w:tblpPr w:leftFromText="187" w:rightFromText="187" w:vertAnchor="page" w:horzAnchor="margin" w:tblpXSpec="center" w:tblpY="4504"/>
        <w:tblW w:w="4674" w:type="pct"/>
        <w:tblBorders>
          <w:top w:val="thinThickSmallGap" w:sz="18" w:space="0" w:color="000000" w:themeColor="text1"/>
          <w:bottom w:val="thickThinSmallGap" w:sz="18" w:space="0" w:color="000000" w:themeColor="text1"/>
        </w:tblBorders>
        <w:tblLook w:val="04A0"/>
      </w:tblPr>
      <w:tblGrid>
        <w:gridCol w:w="9529"/>
      </w:tblGrid>
      <w:tr w:rsidR="004A654E" w:rsidTr="0077581A">
        <w:trPr>
          <w:cnfStyle w:val="100000000000"/>
          <w:trHeight w:val="656"/>
        </w:trPr>
        <w:tc>
          <w:tcPr>
            <w:cnfStyle w:val="001000000000"/>
            <w:tcW w:w="9529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4A654E" w:rsidRPr="00B73CD2" w:rsidRDefault="004A654E" w:rsidP="007758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a..." w:hint="eastAsia"/>
                <w:b w:val="0"/>
                <w:color w:val="244061" w:themeColor="accent1" w:themeShade="80"/>
                <w:kern w:val="0"/>
                <w:sz w:val="72"/>
                <w:szCs w:val="72"/>
              </w:rPr>
            </w:pPr>
            <w:r w:rsidRPr="009A49F8">
              <w:rPr>
                <w:rFonts w:ascii="標楷體" w:eastAsia="標楷體" w:hAnsi="標楷體" w:cstheme="majorBidi" w:hint="eastAsia"/>
                <w:b w:val="0"/>
                <w:color w:val="FF0000"/>
                <w:sz w:val="32"/>
                <w:szCs w:val="32"/>
              </w:rPr>
              <w:t>◆◆◆</w:t>
            </w:r>
            <w:r w:rsidRPr="009A49F8">
              <w:rPr>
                <w:rFonts w:ascii="標楷體" w:eastAsia="標楷體" w:hAnsi="標楷體" w:cstheme="majorBidi" w:hint="eastAsia"/>
                <w:b w:val="0"/>
                <w:color w:val="FF0000"/>
                <w:sz w:val="32"/>
                <w:szCs w:val="32"/>
              </w:rPr>
              <w:t>◆◆◆◆◆◆◆◆◆◆◆◆◆◆◆◆◆◆◆◆◆◆◆◆◆</w:t>
            </w:r>
          </w:p>
        </w:tc>
      </w:tr>
      <w:tr w:rsidR="004A654E" w:rsidTr="0077581A">
        <w:trPr>
          <w:cnfStyle w:val="000000100000"/>
          <w:trHeight w:val="950"/>
        </w:trPr>
        <w:tc>
          <w:tcPr>
            <w:cnfStyle w:val="001000000000"/>
            <w:tcW w:w="952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4A654E" w:rsidRPr="009A49F8" w:rsidRDefault="004A654E" w:rsidP="0077581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theme="majorBidi"/>
                <w:color w:val="244061" w:themeColor="accent1" w:themeShade="80"/>
                <w:sz w:val="60"/>
                <w:szCs w:val="60"/>
              </w:rPr>
            </w:pPr>
            <w:r w:rsidRPr="004A654E">
              <w:rPr>
                <w:rFonts w:ascii="標楷體" w:eastAsia="標楷體" w:hAnsi="標楷體" w:cs="標楷體a..." w:hint="eastAsia"/>
                <w:color w:val="244061" w:themeColor="accent1" w:themeShade="80"/>
                <w:spacing w:val="180"/>
                <w:kern w:val="0"/>
                <w:sz w:val="60"/>
                <w:szCs w:val="60"/>
                <w:fitText w:val="6611" w:id="2002925312"/>
              </w:rPr>
              <w:t>泰安鄉統計分</w:t>
            </w:r>
            <w:r w:rsidRPr="004A654E">
              <w:rPr>
                <w:rFonts w:ascii="標楷體" w:eastAsia="標楷體" w:hAnsi="標楷體" w:cs="標楷體a..." w:hint="eastAsia"/>
                <w:color w:val="244061" w:themeColor="accent1" w:themeShade="80"/>
                <w:spacing w:val="67"/>
                <w:kern w:val="0"/>
                <w:sz w:val="60"/>
                <w:szCs w:val="60"/>
                <w:fitText w:val="6611" w:id="2002925312"/>
              </w:rPr>
              <w:t>析</w:t>
            </w:r>
          </w:p>
        </w:tc>
      </w:tr>
      <w:tr w:rsidR="004A654E" w:rsidTr="0077581A">
        <w:trPr>
          <w:trHeight w:val="1011"/>
        </w:trPr>
        <w:tc>
          <w:tcPr>
            <w:cnfStyle w:val="001000000000"/>
            <w:tcW w:w="952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4A654E" w:rsidRPr="009A49F8" w:rsidRDefault="004A654E" w:rsidP="0077581A">
            <w:pPr>
              <w:pStyle w:val="ac"/>
              <w:spacing w:line="0" w:lineRule="atLeast"/>
              <w:jc w:val="center"/>
              <w:rPr>
                <w:rFonts w:ascii="標楷體" w:eastAsia="標楷體" w:hAnsi="標楷體" w:cstheme="majorBidi"/>
                <w:color w:val="FF0000"/>
                <w:sz w:val="60"/>
                <w:szCs w:val="60"/>
              </w:rPr>
            </w:pPr>
            <w:r w:rsidRPr="009A49F8">
              <w:rPr>
                <w:rFonts w:ascii="標楷體" w:eastAsia="標楷體" w:hAnsi="標楷體" w:cstheme="majorBidi" w:hint="eastAsia"/>
                <w:color w:val="244061" w:themeColor="accent1" w:themeShade="80"/>
                <w:sz w:val="60"/>
                <w:szCs w:val="60"/>
              </w:rPr>
              <w:t>107人口變動之統計分析</w:t>
            </w:r>
          </w:p>
        </w:tc>
      </w:tr>
      <w:tr w:rsidR="004A654E" w:rsidTr="0077581A">
        <w:trPr>
          <w:cnfStyle w:val="000000100000"/>
          <w:trHeight w:val="658"/>
        </w:trPr>
        <w:tc>
          <w:tcPr>
            <w:cnfStyle w:val="001000000000"/>
            <w:tcW w:w="9529" w:type="dxa"/>
            <w:tcBorders>
              <w:top w:val="triple" w:sz="4" w:space="0" w:color="auto"/>
              <w:bottom w:val="triple" w:sz="4" w:space="0" w:color="auto"/>
            </w:tcBorders>
            <w:shd w:val="clear" w:color="auto" w:fill="FFFFFF" w:themeFill="background1"/>
            <w:vAlign w:val="center"/>
          </w:tcPr>
          <w:p w:rsidR="004A654E" w:rsidRPr="009A49F8" w:rsidRDefault="004A654E" w:rsidP="0077581A">
            <w:pPr>
              <w:pStyle w:val="ac"/>
              <w:spacing w:line="0" w:lineRule="atLeast"/>
              <w:jc w:val="center"/>
              <w:rPr>
                <w:rFonts w:ascii="標楷體" w:eastAsia="標楷體" w:hAnsi="標楷體" w:cstheme="majorBidi" w:hint="eastAsia"/>
                <w:b w:val="0"/>
                <w:color w:val="244061" w:themeColor="accent1" w:themeShade="80"/>
                <w:sz w:val="72"/>
                <w:szCs w:val="72"/>
              </w:rPr>
            </w:pPr>
            <w:r w:rsidRPr="009A49F8">
              <w:rPr>
                <w:rFonts w:ascii="標楷體" w:eastAsia="標楷體" w:hAnsi="標楷體" w:cstheme="majorBidi" w:hint="eastAsia"/>
                <w:b w:val="0"/>
                <w:color w:val="FF0000"/>
                <w:sz w:val="32"/>
                <w:szCs w:val="32"/>
              </w:rPr>
              <w:t>◆◆◆◆◆◆◆◆◆◆◆◆◆◆◆◆◆◆◆◆◆◆◆◆◆◆◆◆</w:t>
            </w:r>
          </w:p>
        </w:tc>
      </w:tr>
    </w:tbl>
    <w:p w:rsidR="004A654E" w:rsidRPr="00B73CD2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 w:hint="eastAsia"/>
          <w:b/>
          <w:noProof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jc w:val="center"/>
        <w:rPr>
          <w:rFonts w:ascii="標楷體a..." w:eastAsia="標楷體a..." w:hAnsiTheme="minorHAnsi" w:cs="標楷體a..."/>
          <w:b/>
          <w:color w:val="000000"/>
          <w:kern w:val="0"/>
          <w:sz w:val="32"/>
          <w:szCs w:val="32"/>
        </w:rPr>
      </w:pPr>
    </w:p>
    <w:p w:rsidR="004A654E" w:rsidRDefault="004A654E" w:rsidP="004A654E">
      <w:pPr>
        <w:autoSpaceDE w:val="0"/>
        <w:autoSpaceDN w:val="0"/>
        <w:adjustRightInd w:val="0"/>
        <w:rPr>
          <w:rFonts w:ascii="標楷體a..." w:eastAsia="標楷體a..." w:hAnsiTheme="minorHAnsi" w:cs="標楷體a..."/>
          <w:b/>
          <w:color w:val="000000"/>
          <w:kern w:val="0"/>
          <w:sz w:val="32"/>
          <w:szCs w:val="32"/>
        </w:rPr>
      </w:pPr>
    </w:p>
    <w:p w:rsidR="004A654E" w:rsidRPr="00DC1CAC" w:rsidRDefault="004A654E" w:rsidP="004A654E">
      <w:pPr>
        <w:autoSpaceDE w:val="0"/>
        <w:autoSpaceDN w:val="0"/>
        <w:adjustRightInd w:val="0"/>
        <w:ind w:leftChars="100" w:left="240"/>
        <w:jc w:val="center"/>
        <w:rPr>
          <w:rFonts w:ascii="標楷體a..." w:eastAsia="標楷體a..." w:hAnsiTheme="minorHAnsi" w:cs="標楷體a..."/>
          <w:color w:val="000000"/>
          <w:kern w:val="0"/>
          <w:sz w:val="32"/>
          <w:szCs w:val="32"/>
        </w:rPr>
      </w:pPr>
      <w:r w:rsidRPr="00DC1CAC">
        <w:rPr>
          <w:rFonts w:ascii="標楷體a..." w:eastAsia="標楷體a..." w:hAnsiTheme="minorHAnsi" w:cs="標楷體a..." w:hint="eastAsia"/>
          <w:color w:val="000000"/>
          <w:kern w:val="0"/>
          <w:sz w:val="32"/>
          <w:szCs w:val="32"/>
        </w:rPr>
        <w:t>苗栗縣泰安鄉公所主計室編製</w:t>
      </w:r>
    </w:p>
    <w:p w:rsidR="004A654E" w:rsidRPr="00357544" w:rsidRDefault="004A654E" w:rsidP="004A654E">
      <w:pPr>
        <w:autoSpaceDE w:val="0"/>
        <w:autoSpaceDN w:val="0"/>
        <w:adjustRightInd w:val="0"/>
        <w:ind w:leftChars="100" w:left="240"/>
        <w:jc w:val="center"/>
        <w:rPr>
          <w:rFonts w:ascii="標楷體a..." w:eastAsia="標楷體a..." w:hAnsiTheme="minorHAnsi" w:cs="標楷體a..."/>
          <w:color w:val="000000"/>
          <w:kern w:val="0"/>
          <w:sz w:val="32"/>
          <w:szCs w:val="32"/>
        </w:rPr>
      </w:pPr>
      <w:r w:rsidRPr="00357544">
        <w:rPr>
          <w:rFonts w:ascii="標楷體a..." w:eastAsia="標楷體a..." w:hAnsiTheme="minorHAnsi" w:cs="標楷體a..." w:hint="eastAsia"/>
          <w:color w:val="000000"/>
          <w:kern w:val="0"/>
          <w:sz w:val="32"/>
          <w:szCs w:val="32"/>
        </w:rPr>
        <w:t>中華民國108年7月</w:t>
      </w:r>
    </w:p>
    <w:p w:rsidR="004A654E" w:rsidRDefault="004A654E" w:rsidP="004A654E">
      <w:pPr>
        <w:rPr>
          <w:rFonts w:hint="eastAsia"/>
        </w:rPr>
      </w:pPr>
    </w:p>
    <w:p w:rsidR="004A654E" w:rsidRDefault="004A654E" w:rsidP="004A654E">
      <w:pPr>
        <w:rPr>
          <w:rFonts w:hint="eastAsia"/>
        </w:rPr>
      </w:pPr>
    </w:p>
    <w:sdt>
      <w:sdtPr>
        <w:rPr>
          <w:rFonts w:ascii="Times New Roman" w:eastAsia="新細明體" w:hAnsi="Times New Roman" w:cs="Times New Roman"/>
          <w:b w:val="0"/>
          <w:bCs w:val="0"/>
          <w:color w:val="auto"/>
          <w:kern w:val="2"/>
          <w:sz w:val="24"/>
          <w:szCs w:val="20"/>
          <w:lang w:val="zh-TW"/>
        </w:rPr>
        <w:id w:val="5989512"/>
        <w:docPartObj>
          <w:docPartGallery w:val="Table of Contents"/>
          <w:docPartUnique/>
        </w:docPartObj>
      </w:sdtPr>
      <w:sdtEndPr>
        <w:rPr>
          <w:rFonts w:ascii="標楷體a..." w:eastAsia="標楷體a..." w:cs="標楷體a..."/>
          <w:color w:val="000000"/>
          <w:sz w:val="32"/>
          <w:szCs w:val="32"/>
          <w:lang w:val="en-US"/>
        </w:rPr>
      </w:sdtEndPr>
      <w:sdtContent>
        <w:p w:rsidR="004A654E" w:rsidRPr="00195A6F" w:rsidRDefault="004A654E" w:rsidP="004A654E">
          <w:pPr>
            <w:pStyle w:val="ae"/>
            <w:jc w:val="center"/>
            <w:rPr>
              <w:color w:val="244061" w:themeColor="accent1" w:themeShade="80"/>
              <w:u w:val="single" w:color="17365D" w:themeColor="text2" w:themeShade="BF"/>
            </w:rPr>
          </w:pPr>
          <w:r w:rsidRPr="00195A6F">
            <w:rPr>
              <w:rFonts w:ascii="標楷體" w:eastAsia="標楷體" w:hAnsi="標楷體"/>
              <w:color w:val="244061" w:themeColor="accent1" w:themeShade="80"/>
              <w:sz w:val="32"/>
              <w:szCs w:val="32"/>
              <w:u w:val="single" w:color="17365D" w:themeColor="text2" w:themeShade="BF"/>
              <w:lang w:val="zh-TW"/>
            </w:rPr>
            <w:t>目</w:t>
          </w:r>
          <w:r w:rsidRPr="00195A6F">
            <w:rPr>
              <w:rFonts w:ascii="標楷體" w:eastAsia="標楷體" w:hAnsi="標楷體" w:hint="eastAsia"/>
              <w:color w:val="244061" w:themeColor="accent1" w:themeShade="80"/>
              <w:sz w:val="32"/>
              <w:szCs w:val="32"/>
              <w:u w:val="single" w:color="17365D" w:themeColor="text2" w:themeShade="BF"/>
              <w:lang w:val="zh-TW"/>
            </w:rPr>
            <w:t xml:space="preserve">          </w:t>
          </w:r>
          <w:r w:rsidRPr="00195A6F">
            <w:rPr>
              <w:rFonts w:ascii="標楷體" w:eastAsia="標楷體" w:hAnsi="標楷體"/>
              <w:color w:val="244061" w:themeColor="accent1" w:themeShade="80"/>
              <w:sz w:val="32"/>
              <w:szCs w:val="32"/>
              <w:u w:val="single" w:color="17365D" w:themeColor="text2" w:themeShade="BF"/>
              <w:lang w:val="zh-TW"/>
            </w:rPr>
            <w:t>錄</w:t>
          </w:r>
        </w:p>
        <w:p w:rsidR="004A654E" w:rsidRDefault="004A654E" w:rsidP="004A654E">
          <w:pPr>
            <w:pStyle w:val="11"/>
            <w:spacing w:beforeLines="100"/>
          </w:pPr>
          <w:r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壹、</w:t>
          </w:r>
          <w:r w:rsidRPr="00173EC6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前言</w:t>
          </w:r>
          <w:r>
            <w:ptab w:relativeTo="margin" w:alignment="right" w:leader="dot"/>
          </w:r>
          <w:r w:rsidRPr="00623DD3">
            <w:rPr>
              <w:lang w:val="zh-TW"/>
            </w:rPr>
            <w:t>1</w:t>
          </w:r>
        </w:p>
        <w:p w:rsidR="004A654E" w:rsidRDefault="004A654E" w:rsidP="004A654E">
          <w:pPr>
            <w:pStyle w:val="11"/>
          </w:pPr>
          <w:r w:rsidRPr="003C24B0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貳、人口概況</w:t>
          </w:r>
          <w:r>
            <w:ptab w:relativeTo="margin" w:alignment="right" w:leader="dot"/>
          </w:r>
          <w:r w:rsidRPr="00623DD3">
            <w:rPr>
              <w:rFonts w:hint="eastAsia"/>
              <w:lang w:val="zh-TW"/>
            </w:rPr>
            <w:t>2</w:t>
          </w:r>
        </w:p>
        <w:p w:rsidR="004A654E" w:rsidRDefault="004A654E" w:rsidP="004A654E">
          <w:pPr>
            <w:pStyle w:val="2"/>
            <w:ind w:left="480" w:firstLineChars="150" w:firstLine="420"/>
          </w:pP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一、人口分布</w:t>
          </w: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及密度</w:t>
          </w:r>
          <w:r>
            <w:ptab w:relativeTo="margin" w:alignment="right" w:leader="dot"/>
          </w:r>
          <w:r>
            <w:rPr>
              <w:rFonts w:hint="eastAsia"/>
              <w:lang w:val="zh-TW"/>
            </w:rPr>
            <w:t>2</w:t>
          </w:r>
        </w:p>
        <w:p w:rsidR="004A654E" w:rsidRDefault="004A654E" w:rsidP="004A654E">
          <w:pPr>
            <w:pStyle w:val="3"/>
            <w:ind w:left="960"/>
            <w:rPr>
              <w:lang w:val="zh-TW"/>
            </w:rPr>
          </w:pP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二、戶數變動</w:t>
          </w:r>
          <w:r>
            <w:ptab w:relativeTo="margin" w:alignment="right" w:leader="dot"/>
          </w:r>
          <w:r>
            <w:rPr>
              <w:rFonts w:hint="eastAsia"/>
              <w:lang w:val="zh-TW"/>
            </w:rPr>
            <w:t>3</w:t>
          </w:r>
        </w:p>
        <w:p w:rsidR="004A654E" w:rsidRDefault="004A654E" w:rsidP="004A654E">
          <w:pPr>
            <w:pStyle w:val="11"/>
            <w:rPr>
              <w:rFonts w:ascii="標楷體a..." w:eastAsia="標楷體a..." w:cs="標楷體a..."/>
              <w:b/>
              <w:color w:val="000000"/>
              <w:sz w:val="32"/>
              <w:szCs w:val="32"/>
            </w:rPr>
          </w:pPr>
          <w:r w:rsidRPr="00FA63F6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參</w:t>
          </w:r>
          <w:r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、</w:t>
          </w:r>
          <w:r w:rsidRPr="00C918D4">
            <w:rPr>
              <w:rFonts w:ascii="標楷體a..." w:eastAsia="標楷體a..." w:cs="標楷體a..." w:hint="eastAsia"/>
              <w:b/>
              <w:color w:val="000000"/>
              <w:sz w:val="32"/>
              <w:szCs w:val="32"/>
            </w:rPr>
            <w:t>人口動態統計及特性分析</w:t>
          </w:r>
          <w:r>
            <w:ptab w:relativeTo="margin" w:alignment="right" w:leader="dot"/>
          </w:r>
          <w:r>
            <w:rPr>
              <w:rFonts w:hint="eastAsia"/>
            </w:rPr>
            <w:t>4</w:t>
          </w:r>
        </w:p>
        <w:p w:rsidR="004A654E" w:rsidRDefault="004A654E" w:rsidP="004A654E">
          <w:pPr>
            <w:pStyle w:val="2"/>
            <w:ind w:left="480" w:firstLineChars="150" w:firstLine="330"/>
          </w:pPr>
          <w:r>
            <w:rPr>
              <w:rFonts w:hint="eastAsia"/>
            </w:rPr>
            <w:t xml:space="preserve"> </w:t>
          </w: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一、</w:t>
          </w:r>
          <w:r w:rsidRPr="003C24B0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人口成長趨勢</w:t>
          </w:r>
          <w:r>
            <w:ptab w:relativeTo="margin" w:alignment="right" w:leader="dot"/>
          </w:r>
          <w:r>
            <w:rPr>
              <w:rFonts w:hint="eastAsia"/>
            </w:rPr>
            <w:t>4</w:t>
          </w:r>
        </w:p>
        <w:p w:rsidR="004A654E" w:rsidRDefault="004A654E" w:rsidP="004A654E">
          <w:pPr>
            <w:pStyle w:val="2"/>
            <w:ind w:left="480" w:firstLineChars="150" w:firstLine="420"/>
          </w:pP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二</w:t>
          </w: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、</w:t>
          </w:r>
          <w:r w:rsidRPr="003C24B0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年齡分析</w:t>
          </w:r>
          <w:r>
            <w:ptab w:relativeTo="margin" w:alignment="right" w:leader="dot"/>
          </w:r>
          <w:r w:rsidRPr="00FA63F6">
            <w:t>5</w:t>
          </w:r>
        </w:p>
        <w:p w:rsidR="004A654E" w:rsidRDefault="004A654E" w:rsidP="004A654E">
          <w:pPr>
            <w:pStyle w:val="2"/>
            <w:ind w:left="480" w:firstLineChars="150" w:firstLine="420"/>
          </w:pPr>
          <w:r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三</w:t>
          </w:r>
          <w:r w:rsidRPr="00D17171">
            <w:rPr>
              <w:rFonts w:ascii="標楷體a..." w:eastAsia="標楷體a..." w:cs="標楷體a..." w:hint="eastAsia"/>
              <w:color w:val="000000"/>
              <w:sz w:val="28"/>
              <w:szCs w:val="28"/>
            </w:rPr>
            <w:t>、</w:t>
          </w:r>
          <w:r w:rsidRPr="003C24B0">
            <w:rPr>
              <w:rFonts w:ascii="標楷體a..." w:eastAsia="標楷體a..." w:hAnsi="Times New Roman" w:cs="標楷體a..." w:hint="eastAsia"/>
              <w:color w:val="000000"/>
              <w:sz w:val="28"/>
              <w:szCs w:val="28"/>
            </w:rPr>
            <w:t>人口性別指標</w:t>
          </w:r>
          <w:r>
            <w:ptab w:relativeTo="margin" w:alignment="right" w:leader="dot"/>
          </w:r>
          <w:r>
            <w:rPr>
              <w:rFonts w:hint="eastAsia"/>
              <w:lang w:val="zh-TW"/>
            </w:rPr>
            <w:t>6</w:t>
          </w:r>
        </w:p>
        <w:p w:rsidR="004A654E" w:rsidRPr="00FA63F6" w:rsidRDefault="004A654E" w:rsidP="004A654E"/>
        <w:p w:rsidR="004A654E" w:rsidRPr="00FA63F6" w:rsidRDefault="004A654E" w:rsidP="004A654E"/>
      </w:sdtContent>
    </w:sdt>
    <w:p w:rsidR="004A654E" w:rsidRPr="00DC1CAC" w:rsidRDefault="004A654E" w:rsidP="004A654E">
      <w:pPr>
        <w:autoSpaceDE w:val="0"/>
        <w:autoSpaceDN w:val="0"/>
        <w:adjustRightInd w:val="0"/>
        <w:rPr>
          <w:rFonts w:ascii="標楷體a..." w:eastAsia="標楷體a..." w:cs="標楷體a..."/>
          <w:color w:val="000000"/>
          <w:kern w:val="0"/>
          <w:sz w:val="28"/>
          <w:szCs w:val="28"/>
        </w:rPr>
      </w:pPr>
      <w:r>
        <w:rPr>
          <w:rFonts w:ascii="標楷體a..." w:eastAsia="標楷體a..." w:cs="標楷體a..." w:hint="eastAsia"/>
          <w:color w:val="000000"/>
          <w:kern w:val="0"/>
          <w:sz w:val="28"/>
          <w:szCs w:val="28"/>
        </w:rPr>
        <w:t xml:space="preserve">     </w:t>
      </w: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4A654E" w:rsidRDefault="004A654E" w:rsidP="00FC6486">
      <w:pPr>
        <w:widowControl/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</w:pPr>
    </w:p>
    <w:p w:rsidR="002C7F3D" w:rsidRPr="00E622CD" w:rsidRDefault="002C7F3D" w:rsidP="00FC6486">
      <w:pPr>
        <w:widowControl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lastRenderedPageBreak/>
        <w:t>壹、前言</w:t>
      </w:r>
    </w:p>
    <w:p w:rsidR="00F2408E" w:rsidRPr="00E622CD" w:rsidRDefault="00F2408E" w:rsidP="002C7F3D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E622CD">
        <w:rPr>
          <w:rFonts w:ascii="標楷體" w:eastAsia="標楷體" w:hAnsi="標楷體"/>
          <w:sz w:val="28"/>
          <w:szCs w:val="28"/>
        </w:rPr>
        <w:t>「人口政策」為一國之基本政策，乃因為人口的質與量和一國之經濟、社會、國防、環境、教育、勞動、衛</w:t>
      </w:r>
      <w:r w:rsidRPr="00E622CD">
        <w:rPr>
          <w:rFonts w:ascii="標楷體" w:eastAsia="標楷體" w:hAnsi="標楷體" w:hint="eastAsia"/>
          <w:sz w:val="28"/>
          <w:szCs w:val="28"/>
        </w:rPr>
        <w:t>生…</w:t>
      </w:r>
      <w:proofErr w:type="gramStart"/>
      <w:r w:rsidRPr="00E622CD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E622CD">
        <w:rPr>
          <w:rFonts w:ascii="標楷體" w:eastAsia="標楷體" w:hAnsi="標楷體"/>
          <w:sz w:val="28"/>
          <w:szCs w:val="28"/>
        </w:rPr>
        <w:t>等發展息息相關。因此，</w:t>
      </w:r>
      <w:proofErr w:type="gramStart"/>
      <w:r w:rsidRPr="00E622CD">
        <w:rPr>
          <w:rFonts w:ascii="標楷體" w:eastAsia="標楷體" w:hAnsi="標楷體"/>
          <w:sz w:val="28"/>
          <w:szCs w:val="28"/>
        </w:rPr>
        <w:t>研</w:t>
      </w:r>
      <w:proofErr w:type="gramEnd"/>
      <w:r w:rsidRPr="00E622CD">
        <w:rPr>
          <w:rFonts w:ascii="標楷體" w:eastAsia="標楷體" w:hAnsi="標楷體"/>
          <w:sz w:val="28"/>
          <w:szCs w:val="28"/>
        </w:rPr>
        <w:t xml:space="preserve">析一個區域的人口數量、素質、結構及分布情形，便可洞悉這個區域的強弱盛衰及其未來之發展。　　 　　 　　</w:t>
      </w:r>
    </w:p>
    <w:p w:rsidR="00DB4D38" w:rsidRPr="00E622CD" w:rsidRDefault="00F2408E" w:rsidP="00F42BE3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hint="eastAsia"/>
          <w:sz w:val="28"/>
          <w:szCs w:val="28"/>
        </w:rPr>
        <w:t>人</w:t>
      </w:r>
      <w:r w:rsidRPr="00E622CD">
        <w:rPr>
          <w:rFonts w:ascii="標楷體" w:eastAsia="標楷體" w:hAnsi="標楷體"/>
          <w:sz w:val="28"/>
          <w:szCs w:val="28"/>
        </w:rPr>
        <w:t>口統計係指研究及使用人口統計方法，蒐集、整理、分析、編輯及發布 有關人口的大小、分布、結構、變遷及特徵等各方面之人口資料，據以分析其結果，說明人口現象及人口成長之因果關係</w:t>
      </w:r>
    </w:p>
    <w:p w:rsidR="00DB4D38" w:rsidRPr="00E622CD" w:rsidRDefault="00F2408E" w:rsidP="00F2408E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/>
          <w:sz w:val="28"/>
          <w:szCs w:val="28"/>
        </w:rPr>
        <w:t>為掌握本</w:t>
      </w:r>
      <w:r w:rsidRPr="00E622CD">
        <w:rPr>
          <w:rFonts w:ascii="標楷體" w:eastAsia="標楷體" w:hAnsi="標楷體" w:hint="eastAsia"/>
          <w:sz w:val="28"/>
          <w:szCs w:val="28"/>
        </w:rPr>
        <w:t>鄉</w:t>
      </w:r>
      <w:r w:rsidRPr="00E622CD">
        <w:rPr>
          <w:rFonts w:ascii="標楷體" w:eastAsia="標楷體" w:hAnsi="標楷體"/>
          <w:sz w:val="28"/>
          <w:szCs w:val="28"/>
        </w:rPr>
        <w:t>現住人口之脈動，茲就本</w:t>
      </w:r>
      <w:r w:rsidRPr="00E622CD">
        <w:rPr>
          <w:rFonts w:ascii="標楷體" w:eastAsia="標楷體" w:hAnsi="標楷體" w:hint="eastAsia"/>
          <w:sz w:val="28"/>
          <w:szCs w:val="28"/>
        </w:rPr>
        <w:t>鄉</w:t>
      </w:r>
      <w:r w:rsidRPr="00E622CD">
        <w:rPr>
          <w:rFonts w:ascii="標楷體" w:eastAsia="標楷體" w:hAnsi="標楷體"/>
          <w:sz w:val="28"/>
          <w:szCs w:val="28"/>
        </w:rPr>
        <w:t>歷年戶籍人口資料加以整理統計，並作深入分析，以瞭解本</w:t>
      </w:r>
      <w:r w:rsidRPr="00E622CD">
        <w:rPr>
          <w:rFonts w:ascii="標楷體" w:eastAsia="標楷體" w:hAnsi="標楷體" w:hint="eastAsia"/>
          <w:sz w:val="28"/>
          <w:szCs w:val="28"/>
        </w:rPr>
        <w:t>鄉鄉</w:t>
      </w:r>
      <w:r w:rsidRPr="00E622CD">
        <w:rPr>
          <w:rFonts w:ascii="標楷體" w:eastAsia="標楷體" w:hAnsi="標楷體"/>
          <w:sz w:val="28"/>
          <w:szCs w:val="28"/>
        </w:rPr>
        <w:t>民之性別、年齡、</w:t>
      </w:r>
      <w:r w:rsidRPr="00E622CD">
        <w:rPr>
          <w:rFonts w:ascii="標楷體" w:eastAsia="標楷體" w:hAnsi="標楷體" w:hint="eastAsia"/>
          <w:sz w:val="28"/>
          <w:szCs w:val="28"/>
        </w:rPr>
        <w:t>人口密度、人口分佈、人口流動、婚姻狀況</w:t>
      </w:r>
      <w:r w:rsidRPr="00E622CD">
        <w:rPr>
          <w:rFonts w:ascii="標楷體" w:eastAsia="標楷體" w:hAnsi="標楷體"/>
          <w:sz w:val="28"/>
          <w:szCs w:val="28"/>
        </w:rPr>
        <w:t>等結構狀況，用以解析人口組成因子之分布情形，俾供本</w:t>
      </w:r>
      <w:r w:rsidR="00F42BE3" w:rsidRPr="00E622CD">
        <w:rPr>
          <w:rFonts w:ascii="標楷體" w:eastAsia="標楷體" w:hAnsi="標楷體" w:hint="eastAsia"/>
          <w:sz w:val="28"/>
          <w:szCs w:val="28"/>
        </w:rPr>
        <w:t>鄉</w:t>
      </w:r>
      <w:r w:rsidRPr="00E622CD">
        <w:rPr>
          <w:rFonts w:ascii="標楷體" w:eastAsia="標楷體" w:hAnsi="標楷體"/>
          <w:sz w:val="28"/>
          <w:szCs w:val="28"/>
        </w:rPr>
        <w:t>整體規劃未來發展之參考。</w:t>
      </w: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B4D38" w:rsidRPr="00E622CD" w:rsidRDefault="00DB4D38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6"/>
          <w:szCs w:val="36"/>
        </w:rPr>
      </w:pPr>
    </w:p>
    <w:p w:rsidR="00D17171" w:rsidRPr="00E622CD" w:rsidRDefault="002A762E" w:rsidP="00D1717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lastRenderedPageBreak/>
        <w:t>貳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t>、人口概況</w:t>
      </w:r>
      <w:r w:rsidR="00D17171" w:rsidRPr="00E622CD">
        <w:rPr>
          <w:rFonts w:ascii="標楷體" w:eastAsia="標楷體" w:hAnsi="標楷體" w:cs="標楷體a..."/>
          <w:color w:val="000000"/>
          <w:kern w:val="0"/>
          <w:sz w:val="32"/>
          <w:szCs w:val="32"/>
        </w:rPr>
        <w:t xml:space="preserve"> </w:t>
      </w:r>
    </w:p>
    <w:p w:rsidR="00D17171" w:rsidRPr="00E622CD" w:rsidRDefault="00D17171" w:rsidP="00474C2A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一、人口分布</w:t>
      </w:r>
      <w:r w:rsidR="008523E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及密度</w:t>
      </w:r>
    </w:p>
    <w:p w:rsidR="00075646" w:rsidRPr="00E622CD" w:rsidRDefault="006706B0" w:rsidP="00367B07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107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底總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人口數為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6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039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人，其中男性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214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人口數</w:t>
      </w:r>
      <w:r w:rsidR="009154F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53.22</w:t>
      </w:r>
      <w:r w:rsidR="00D17171"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，女性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2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825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</w:t>
      </w:r>
      <w:r w:rsidR="002813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</w:t>
      </w:r>
      <w:r w:rsidR="009154F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9154F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46.78</w:t>
      </w:r>
      <w:r w:rsidR="00D17171"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  <w:r w:rsidR="00AB6506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行政區域分為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八卦村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錦水村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清安村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大興村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中興村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梅園村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、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象鼻村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及</w:t>
      </w:r>
      <w:r w:rsidR="0007564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  <w:u w:val="single"/>
        </w:rPr>
        <w:t>士林村</w:t>
      </w:r>
      <w:r w:rsidR="00AB6506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等八</w:t>
      </w:r>
      <w:r w:rsidR="004155B7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村</w:t>
      </w:r>
      <w:r w:rsidR="004155B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，總面積為</w:t>
      </w:r>
      <w:r w:rsidR="004155B7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614.5127</w:t>
      </w:r>
      <w:r w:rsidR="004155B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平方公里，人口密度為</w:t>
      </w:r>
      <w:r w:rsidR="004155B7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9.827/</w:t>
      </w:r>
      <w:r w:rsidR="004155B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平方公里。</w:t>
      </w:r>
    </w:p>
    <w:p w:rsidR="004B4A24" w:rsidRPr="00E622CD" w:rsidRDefault="00D17171" w:rsidP="00367B07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以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現住人口分布觀察，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錦水村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</w:t>
      </w:r>
      <w:r w:rsidR="00315A63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,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312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人最多，占全鄉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人口數之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21.73</w:t>
      </w:r>
      <w:r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，其次為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清安村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980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16.23</w:t>
      </w:r>
      <w:r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，而</w:t>
      </w:r>
      <w:r w:rsidR="00FD090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八卦村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394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人最少，占</w:t>
      </w:r>
      <w:r w:rsidR="00FD0902" w:rsidRPr="00E622CD">
        <w:rPr>
          <w:rFonts w:ascii="標楷體" w:eastAsia="標楷體" w:hAnsi="標楷體" w:hint="eastAsia"/>
          <w:color w:val="000000"/>
          <w:kern w:val="0"/>
          <w:sz w:val="28"/>
          <w:szCs w:val="28"/>
        </w:rPr>
        <w:t>6.52</w:t>
      </w:r>
      <w:r w:rsidRPr="00E622CD">
        <w:rPr>
          <w:rFonts w:ascii="標楷體" w:eastAsia="標楷體" w:hAnsi="標楷體"/>
          <w:color w:val="000000"/>
          <w:kern w:val="0"/>
          <w:sz w:val="28"/>
          <w:szCs w:val="28"/>
        </w:rPr>
        <w:t>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6706D9" w:rsidRPr="00E622CD" w:rsidRDefault="006706D9" w:rsidP="00367B07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D17171" w:rsidRPr="00E622CD" w:rsidRDefault="00F60948" w:rsidP="00B73CD2">
      <w:pPr>
        <w:autoSpaceDE w:val="0"/>
        <w:autoSpaceDN w:val="0"/>
        <w:adjustRightInd w:val="0"/>
        <w:spacing w:beforeLines="50" w:afterLines="5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圖</w:t>
      </w:r>
      <w:r w:rsidR="00D17171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>1</w:t>
      </w:r>
      <w:r w:rsidR="00DB4D3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-</w:t>
      </w:r>
      <w:r w:rsidR="00D17171" w:rsidRPr="00E622CD">
        <w:rPr>
          <w:rFonts w:ascii="標楷體" w:eastAsia="標楷體" w:hAnsi="標楷體" w:cs="標楷體a..."/>
          <w:color w:val="000000"/>
          <w:kern w:val="0"/>
          <w:sz w:val="28"/>
          <w:szCs w:val="28"/>
        </w:rPr>
        <w:t xml:space="preserve"> </w:t>
      </w:r>
      <w:r w:rsidR="00D171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泰安鄉行政區域劃分、人口密度及土地面積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p w:rsidR="00010CDE" w:rsidRPr="00E622CD" w:rsidRDefault="00010CDE" w:rsidP="00B73CD2">
      <w:pPr>
        <w:autoSpaceDE w:val="0"/>
        <w:autoSpaceDN w:val="0"/>
        <w:adjustRightInd w:val="0"/>
        <w:spacing w:beforeLines="50" w:afterLines="5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D17171" w:rsidRPr="00E622CD" w:rsidRDefault="00954445" w:rsidP="00D17171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2" type="#_x0000_t109" style="position:absolute;left:0;text-align:left;margin-left:17.7pt;margin-top:83.8pt;width:50.25pt;height:22.65pt;z-index:251663360" filled="f" stroked="f">
            <v:textbox style="mso-next-textbox:#_x0000_s1042">
              <w:txbxContent>
                <w:p w:rsidR="006D4773" w:rsidRPr="00AD05D0" w:rsidRDefault="006D4773" w:rsidP="008C2CAE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980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 id="_x0000_s1043" type="#_x0000_t109" style="position:absolute;left:0;text-align:left;margin-left:53.7pt;margin-top:8.5pt;width:46.4pt;height:20.1pt;z-index:251664384" filled="f" stroked="f">
            <v:textbox style="mso-next-textbox:#_x0000_s1043">
              <w:txbxContent>
                <w:p w:rsidR="006D4773" w:rsidRPr="00AD05D0" w:rsidRDefault="006D4773" w:rsidP="00566A48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394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 id="_x0000_s1036" type="#_x0000_t109" style="position:absolute;left:0;text-align:left;margin-left:316.65pt;margin-top:90.15pt;width:54.45pt;height:22.65pt;z-index:251659264" filled="f" stroked="f">
            <v:textbox style="mso-next-textbox:#_x0000_s1036">
              <w:txbxContent>
                <w:p w:rsidR="006D4773" w:rsidRPr="00AD05D0" w:rsidRDefault="006D4773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651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4" type="#_x0000_t47" style="position:absolute;left:0;text-align:left;margin-left:340.9pt;margin-top:193.55pt;width:175pt;height:66.55pt;z-index:251658240" adj="-10738,8536,-741,2921,-2981,14167,-2160,15612" fillcolor="#fbd4b4 [1305]" strokecolor="#e5dfec [663]" strokeweight="3pt">
            <v:shadow on="t" type="perspective" color="#974706 [1609]" opacity=".5" offset="1pt" offset2="-1pt"/>
            <v:textbox style="mso-next-textbox:#_x0000_s1034">
              <w:txbxContent>
                <w:p w:rsidR="006D4773" w:rsidRDefault="006D4773">
                  <w:pPr>
                    <w:rPr>
                      <w:rFonts w:ascii="Arial" w:hAnsi="Arial" w:cs="Arial"/>
                      <w:color w:val="000000"/>
                      <w:shd w:val="clear" w:color="auto" w:fill="F8F9FA"/>
                    </w:rPr>
                  </w:pPr>
                  <w:r w:rsidRPr="00075646">
                    <w:rPr>
                      <w:rFonts w:hint="eastAsia"/>
                      <w:spacing w:val="60"/>
                      <w:kern w:val="0"/>
                      <w:fitText w:val="960" w:id="1999364610"/>
                    </w:rPr>
                    <w:t>總面</w:t>
                  </w:r>
                  <w:r w:rsidRPr="00075646">
                    <w:rPr>
                      <w:rFonts w:hint="eastAsia"/>
                      <w:kern w:val="0"/>
                      <w:fitText w:val="960" w:id="1999364610"/>
                    </w:rPr>
                    <w:t>積</w:t>
                  </w:r>
                  <w:r>
                    <w:rPr>
                      <w:rFonts w:hint="eastAsia"/>
                    </w:rPr>
                    <w:t>：</w:t>
                  </w:r>
                  <w:r w:rsidRPr="00075646">
                    <w:rPr>
                      <w:rFonts w:ascii="Arial" w:hAnsi="Arial" w:cs="Arial"/>
                      <w:color w:val="000000"/>
                    </w:rPr>
                    <w:t>614.5127</w:t>
                  </w:r>
                  <w:r w:rsidRPr="00075646">
                    <w:rPr>
                      <w:rFonts w:ascii="Arial" w:hAnsi="Arial" w:cs="Arial" w:hint="eastAsia"/>
                      <w:color w:val="000000"/>
                    </w:rPr>
                    <w:t>平方公里</w:t>
                  </w:r>
                </w:p>
                <w:p w:rsidR="006D4773" w:rsidRPr="00075646" w:rsidRDefault="006D4773">
                  <w:pPr>
                    <w:rPr>
                      <w:rFonts w:ascii="Arial" w:hAnsi="Arial" w:cs="Arial"/>
                      <w:color w:val="000000"/>
                    </w:rPr>
                  </w:pPr>
                  <w:r w:rsidRPr="00075646">
                    <w:rPr>
                      <w:rFonts w:ascii="Arial" w:hAnsi="Arial" w:cs="Arial" w:hint="eastAsia"/>
                      <w:color w:val="000000"/>
                      <w:spacing w:val="240"/>
                      <w:kern w:val="0"/>
                      <w:fitText w:val="960" w:id="1999364609"/>
                    </w:rPr>
                    <w:t>人</w:t>
                  </w:r>
                  <w:r w:rsidRPr="00075646">
                    <w:rPr>
                      <w:rFonts w:ascii="Arial" w:hAnsi="Arial" w:cs="Arial" w:hint="eastAsia"/>
                      <w:color w:val="000000"/>
                      <w:kern w:val="0"/>
                      <w:fitText w:val="960" w:id="1999364609"/>
                    </w:rPr>
                    <w:t>口</w:t>
                  </w:r>
                  <w:r w:rsidRPr="00075646">
                    <w:rPr>
                      <w:rFonts w:ascii="Arial" w:hAnsi="Arial" w:cs="Arial" w:hint="eastAsia"/>
                      <w:color w:val="000000"/>
                    </w:rPr>
                    <w:t>：</w:t>
                  </w:r>
                  <w:r w:rsidRPr="00075646">
                    <w:rPr>
                      <w:rFonts w:ascii="Arial" w:hAnsi="Arial" w:cs="Arial" w:hint="eastAsia"/>
                      <w:color w:val="000000"/>
                    </w:rPr>
                    <w:t>6,039</w:t>
                  </w:r>
                  <w:r w:rsidRPr="00075646">
                    <w:rPr>
                      <w:rFonts w:ascii="Arial" w:hAnsi="Arial" w:cs="Arial" w:hint="eastAsia"/>
                      <w:color w:val="000000"/>
                    </w:rPr>
                    <w:t>人</w:t>
                  </w:r>
                </w:p>
                <w:p w:rsidR="006D4773" w:rsidRPr="00075646" w:rsidRDefault="006D4773">
                  <w:r w:rsidRPr="00075646">
                    <w:rPr>
                      <w:rFonts w:ascii="Arial" w:hAnsi="Arial" w:cs="Arial" w:hint="eastAsia"/>
                      <w:color w:val="000000"/>
                      <w:kern w:val="0"/>
                      <w:fitText w:val="960" w:id="1999364608"/>
                    </w:rPr>
                    <w:t>人口密度</w:t>
                  </w:r>
                  <w:r w:rsidRPr="00075646">
                    <w:rPr>
                      <w:rFonts w:ascii="Arial" w:hAnsi="Arial" w:cs="Arial" w:hint="eastAsia"/>
                      <w:color w:val="000000"/>
                    </w:rPr>
                    <w:t>：</w:t>
                  </w:r>
                  <w:r w:rsidRPr="00075646">
                    <w:rPr>
                      <w:rFonts w:ascii="Arial" w:hAnsi="Arial" w:cs="Arial" w:hint="eastAsia"/>
                      <w:color w:val="000000"/>
                    </w:rPr>
                    <w:t>9.827/</w:t>
                  </w:r>
                  <w:r w:rsidRPr="00075646">
                    <w:rPr>
                      <w:rFonts w:ascii="Arial" w:hAnsi="Arial" w:cs="Arial" w:hint="eastAsia"/>
                      <w:color w:val="000000"/>
                    </w:rPr>
                    <w:t>平方公里</w:t>
                  </w:r>
                </w:p>
              </w:txbxContent>
            </v:textbox>
            <o:callout v:ext="edit" minusy="t"/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 id="_x0000_s1045" type="#_x0000_t109" style="position:absolute;left:0;text-align:left;margin-left:17.7pt;margin-top:112.8pt;width:45.25pt;height:21.75pt;z-index:251666432" filled="f" stroked="f">
            <v:textbox style="mso-next-textbox:#_x0000_s1045">
              <w:txbxContent>
                <w:p w:rsidR="006D4773" w:rsidRPr="00AD05D0" w:rsidRDefault="006D4773" w:rsidP="00566A48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555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 id="_x0000_s1044" type="#_x0000_t109" style="position:absolute;left:0;text-align:left;margin-left:17.7pt;margin-top:206.3pt;width:45.25pt;height:21.75pt;z-index:251665408" filled="f" stroked="f">
            <v:textbox style="mso-next-textbox:#_x0000_s1044">
              <w:txbxContent>
                <w:p w:rsidR="006D4773" w:rsidRPr="00AD05D0" w:rsidRDefault="006D4773" w:rsidP="00566A48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708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 id="_x0000_s1041" type="#_x0000_t109" style="position:absolute;left:0;text-align:left;margin-left:150pt;margin-top:183.65pt;width:54.45pt;height:22.65pt;z-index:251662336" filled="f" stroked="f">
            <v:textbox style="mso-next-textbox:#_x0000_s1041">
              <w:txbxContent>
                <w:p w:rsidR="006D4773" w:rsidRPr="00AD05D0" w:rsidRDefault="006D4773" w:rsidP="008C2CAE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787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 id="_x0000_s1040" type="#_x0000_t109" style="position:absolute;left:0;text-align:left;margin-left:159.05pt;margin-top:39.45pt;width:54.45pt;height:22.65pt;z-index:251661312" filled="f" stroked="f">
            <v:textbox style="mso-next-textbox:#_x0000_s1040">
              <w:txbxContent>
                <w:p w:rsidR="006D4773" w:rsidRPr="00AD05D0" w:rsidRDefault="006D4773" w:rsidP="008C2CAE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1312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pict>
          <v:shape id="_x0000_s1039" type="#_x0000_t109" style="position:absolute;left:0;text-align:left;margin-left:109.35pt;margin-top:121.55pt;width:54.45pt;height:22.65pt;z-index:251660288" filled="f" stroked="f">
            <v:textbox style="mso-next-textbox:#_x0000_s1039">
              <w:txbxContent>
                <w:p w:rsidR="006D4773" w:rsidRPr="00AD05D0" w:rsidRDefault="006D4773" w:rsidP="008C2CAE">
                  <w:pPr>
                    <w:rPr>
                      <w:color w:val="0F243E" w:themeColor="text2" w:themeShade="80"/>
                      <w:sz w:val="20"/>
                      <w:shd w:val="clear" w:color="auto" w:fill="92D050"/>
                    </w:rPr>
                  </w:pP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652</w:t>
                  </w:r>
                  <w:r w:rsidRPr="00AD05D0">
                    <w:rPr>
                      <w:rFonts w:hint="eastAsia"/>
                      <w:color w:val="0F243E" w:themeColor="text2" w:themeShade="80"/>
                      <w:sz w:val="20"/>
                      <w:shd w:val="clear" w:color="auto" w:fill="92D050"/>
                    </w:rPr>
                    <w:t>人</w:t>
                  </w:r>
                </w:p>
              </w:txbxContent>
            </v:textbox>
          </v:shape>
        </w:pict>
      </w:r>
      <w:r w:rsidR="00D17171" w:rsidRPr="00E622CD"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411972" cy="3218888"/>
            <wp:effectExtent l="19050" t="0" r="0" b="0"/>
            <wp:docPr id="1" name="圖片 0" descr="taia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an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136" cy="32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B07" w:rsidRPr="00E622CD" w:rsidRDefault="00367B07" w:rsidP="008E397D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367B07" w:rsidRPr="00E622CD" w:rsidRDefault="00367B07" w:rsidP="008E397D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E8245C" w:rsidRPr="00E622CD" w:rsidRDefault="00F60948" w:rsidP="00B73CD2">
      <w:pPr>
        <w:autoSpaceDE w:val="0"/>
        <w:autoSpaceDN w:val="0"/>
        <w:adjustRightInd w:val="0"/>
        <w:spacing w:afterLines="100" w:line="0" w:lineRule="atLeast"/>
        <w:ind w:firstLineChars="650" w:firstLine="182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【</w:t>
      </w:r>
      <w:r w:rsidR="00DB4D3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圖2-</w:t>
      </w:r>
      <w:r w:rsidR="0011396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</w:t>
      </w:r>
      <w:r w:rsidR="00DB4D3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10</w:t>
      </w:r>
      <w:r w:rsidR="00F11BF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7</w:t>
      </w:r>
      <w:r w:rsidR="00367B0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F11BF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泰安鄉各</w:t>
      </w:r>
      <w:r w:rsidR="0095092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村</w:t>
      </w:r>
      <w:r w:rsidR="00F11BF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人口比例</w:t>
      </w:r>
      <w:r w:rsidR="0095092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圖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p w:rsidR="00F11BF5" w:rsidRPr="00E622CD" w:rsidRDefault="00850A01" w:rsidP="00B73CD2">
      <w:pPr>
        <w:autoSpaceDE w:val="0"/>
        <w:autoSpaceDN w:val="0"/>
        <w:adjustRightInd w:val="0"/>
        <w:spacing w:afterLines="10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drawing>
          <wp:inline distT="0" distB="0" distL="0" distR="0">
            <wp:extent cx="5550196" cy="2541181"/>
            <wp:effectExtent l="0" t="0" r="0" b="0"/>
            <wp:docPr id="16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408E" w:rsidRPr="00E622CD" w:rsidRDefault="008523E7" w:rsidP="00B73CD2">
      <w:pPr>
        <w:autoSpaceDE w:val="0"/>
        <w:autoSpaceDN w:val="0"/>
        <w:adjustRightInd w:val="0"/>
        <w:spacing w:beforeLines="10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二、</w:t>
      </w:r>
      <w:r w:rsidR="00834A1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戶數變動</w:t>
      </w:r>
    </w:p>
    <w:p w:rsidR="00834A1C" w:rsidRPr="00E622CD" w:rsidRDefault="00834A1C" w:rsidP="00740FD5">
      <w:pPr>
        <w:autoSpaceDE w:val="0"/>
        <w:autoSpaceDN w:val="0"/>
        <w:adjustRightInd w:val="0"/>
        <w:ind w:firstLineChars="250" w:firstLine="70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由近十年資料觀察，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年底總戶數為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</w:t>
      </w:r>
      <w:r w:rsidR="004562C9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984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戶，較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62362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</w:t>
      </w:r>
      <w:r w:rsidR="00623623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962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戶增加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22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年各村戶數以錦水村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423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戶為最多，占</w:t>
      </w:r>
      <w:proofErr w:type="gramStart"/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全鄉總戶</w:t>
      </w:r>
      <w:proofErr w:type="gramEnd"/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21.32%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，其次為清安村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366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戶，占</w:t>
      </w:r>
      <w:proofErr w:type="gramStart"/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全鄉總戶</w:t>
      </w:r>
      <w:proofErr w:type="gramEnd"/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18.45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%，最少則為八卦村</w:t>
      </w:r>
      <w:r w:rsidR="004C2783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119</w:t>
      </w:r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戶，占</w:t>
      </w:r>
      <w:proofErr w:type="gramStart"/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全鄉總戶</w:t>
      </w:r>
      <w:proofErr w:type="gramEnd"/>
      <w:r w:rsidR="004C278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C1375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5.99%</w:t>
      </w:r>
      <w:r w:rsidR="00C1375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， </w:t>
      </w:r>
      <w:r w:rsidR="0021182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由資料顯示，本鄉</w:t>
      </w:r>
      <w:r w:rsidR="00B9632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近十年總</w:t>
      </w:r>
      <w:r w:rsidR="0021182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戶數有逐年上升之趨勢。</w:t>
      </w:r>
    </w:p>
    <w:p w:rsidR="008E397D" w:rsidRPr="00E622CD" w:rsidRDefault="00113968" w:rsidP="00B73CD2">
      <w:pPr>
        <w:autoSpaceDE w:val="0"/>
        <w:autoSpaceDN w:val="0"/>
        <w:adjustRightInd w:val="0"/>
        <w:spacing w:afterLines="100" w:line="0" w:lineRule="atLeast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【表1-</w:t>
      </w:r>
      <w:r w:rsidR="008E397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泰安鄉近十年</w:t>
      </w:r>
      <w:r w:rsidR="0062362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="00DB51D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各村別</w:t>
      </w:r>
      <w:r w:rsidR="008E397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總戶數變動表】</w:t>
      </w:r>
    </w:p>
    <w:tbl>
      <w:tblPr>
        <w:tblW w:w="10360" w:type="dxa"/>
        <w:tblInd w:w="1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1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4C2783" w:rsidRPr="00E622CD" w:rsidTr="005B77F9">
        <w:trPr>
          <w:trHeight w:val="525"/>
        </w:trPr>
        <w:tc>
          <w:tcPr>
            <w:tcW w:w="10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村里別</w:t>
            </w:r>
          </w:p>
        </w:tc>
        <w:tc>
          <w:tcPr>
            <w:tcW w:w="935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5B77F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年     </w:t>
            </w:r>
            <w:r w:rsidR="005B77F9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底     別</w:t>
            </w:r>
          </w:p>
        </w:tc>
      </w:tr>
      <w:tr w:rsidR="004C2783" w:rsidRPr="00E622CD" w:rsidTr="005B77F9">
        <w:trPr>
          <w:trHeight w:val="780"/>
        </w:trPr>
        <w:tc>
          <w:tcPr>
            <w:tcW w:w="10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98年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99年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100年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101年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102年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103年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104年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105年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106年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107年</w:t>
            </w:r>
            <w:r w:rsidR="005B77F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底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泰安鄉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1,934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1,937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1,953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1,974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1,978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1,970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1,962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1,955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1,962 </w:t>
            </w:r>
          </w:p>
        </w:tc>
        <w:tc>
          <w:tcPr>
            <w:tcW w:w="9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1,984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中興村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195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八卦村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119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士林村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220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216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大興村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203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梅園村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180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191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189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清安村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368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379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371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363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366 </w:t>
            </w:r>
          </w:p>
        </w:tc>
      </w:tr>
      <w:tr w:rsidR="004C2783" w:rsidRPr="00E622CD" w:rsidTr="005B77F9">
        <w:trPr>
          <w:trHeight w:val="345"/>
        </w:trPr>
        <w:tc>
          <w:tcPr>
            <w:tcW w:w="1010" w:type="dxa"/>
            <w:tcBorders>
              <w:top w:val="nil"/>
              <w:bottom w:val="nil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象鼻村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266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267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264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262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265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273 </w:t>
            </w:r>
          </w:p>
        </w:tc>
      </w:tr>
      <w:tr w:rsidR="004C2783" w:rsidRPr="00E622CD" w:rsidTr="005B77F9">
        <w:trPr>
          <w:trHeight w:val="360"/>
        </w:trPr>
        <w:tc>
          <w:tcPr>
            <w:tcW w:w="101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錦水村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395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401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408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414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421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422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416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CFDFE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419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4C2783" w:rsidRPr="00E622CD" w:rsidRDefault="004C2783" w:rsidP="004C2783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423 </w:t>
            </w:r>
          </w:p>
        </w:tc>
      </w:tr>
    </w:tbl>
    <w:p w:rsidR="004C2783" w:rsidRDefault="00B53438" w:rsidP="00850A0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</w:t>
      </w:r>
      <w:r w:rsidR="000F0BF8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苗栗縣戶政服務網</w:t>
      </w:r>
    </w:p>
    <w:p w:rsidR="00E622CD" w:rsidRPr="00E622CD" w:rsidRDefault="00E622CD" w:rsidP="00850A01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</w:p>
    <w:p w:rsidR="00B53438" w:rsidRPr="00E622CD" w:rsidRDefault="00B53438" w:rsidP="00EB19C0">
      <w:pPr>
        <w:pStyle w:val="aa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ascii="標楷體" w:eastAsia="標楷體" w:hAnsi="標楷體" w:cs="標楷體a..."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32"/>
          <w:szCs w:val="32"/>
        </w:rPr>
        <w:lastRenderedPageBreak/>
        <w:t>人口動態統計及特性分析</w:t>
      </w:r>
    </w:p>
    <w:p w:rsidR="00B53438" w:rsidRPr="00E622CD" w:rsidRDefault="00B53438" w:rsidP="00B53438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  </w:t>
      </w:r>
      <w:r w:rsidR="00431FEE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人口變動的主因有兩種：一為「自然增加率」，即人口本身的自然增減，係由粗出生率與粗死亡率來決定</w:t>
      </w:r>
      <w:r w:rsidR="007837F7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；另一為「社會增加率」，即人口遷移造成的人口增減，係由人口遷入率與遷出率來決定。</w:t>
      </w:r>
    </w:p>
    <w:p w:rsidR="007837F7" w:rsidRPr="00E622CD" w:rsidRDefault="007837F7" w:rsidP="00B53438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   「自然增加率」與「社會增加率」兩者相加後即為「人口總增加率」</w:t>
      </w:r>
      <w:r w:rsidR="006E324E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6E324E" w:rsidRPr="00E622CD" w:rsidRDefault="006E324E" w:rsidP="006E324E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人口成長趨勢</w:t>
      </w:r>
    </w:p>
    <w:p w:rsidR="00E77A10" w:rsidRPr="00E622CD" w:rsidRDefault="00E77A10" w:rsidP="008B3E73">
      <w:pPr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5F6B7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近十年總人口數以</w:t>
      </w:r>
      <w:r w:rsidR="005F6B75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103</w:t>
      </w:r>
      <w:r w:rsidR="005F6B7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5F6B75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5F6B75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157</w:t>
      </w:r>
      <w:r w:rsidR="005F6B75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人為最多，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其次為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039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</w:t>
      </w:r>
      <w:r w:rsidR="00C13A8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再其次為</w:t>
      </w:r>
      <w:r w:rsidR="00C13A8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99</w:t>
      </w:r>
      <w:r w:rsidR="00C13A8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C13A8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C13A8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982</w:t>
      </w:r>
      <w:r w:rsidR="00C13A8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其中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883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人為最少，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年底總人口數為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BF1D7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039</w:t>
      </w:r>
      <w:r w:rsidR="00BF1D7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883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人增加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156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年總增加率為</w:t>
      </w:r>
      <w:r w:rsidR="00A51EEB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2.58%</w:t>
      </w:r>
      <w:r w:rsidR="00A51EEB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，其中人口自然增加率為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3.00%</w:t>
      </w:r>
      <w:r w:rsidR="00F72052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，社會增加率則為-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0.4</w:t>
      </w:r>
      <w:r w:rsidR="0061626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2</w:t>
      </w:r>
      <w:r w:rsidR="00F72052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%</w:t>
      </w:r>
      <w:r w:rsidR="000A2B2A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113968" w:rsidRPr="00E622CD" w:rsidRDefault="00113968" w:rsidP="00B6552F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【圖3-</w:t>
      </w:r>
      <w:r w:rsidR="00B6552F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泰安鄉近十年</w:t>
      </w:r>
      <w:r w:rsidR="003C57F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="00B6552F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總人口數變動統計圖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p w:rsidR="001140DF" w:rsidRPr="00E622CD" w:rsidRDefault="00113968" w:rsidP="00D374CB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/>
          <w:noProof/>
          <w:color w:val="000000"/>
          <w:kern w:val="0"/>
          <w:sz w:val="28"/>
          <w:szCs w:val="28"/>
        </w:rPr>
        <w:drawing>
          <wp:inline distT="0" distB="0" distL="0" distR="0">
            <wp:extent cx="6383966" cy="3625702"/>
            <wp:effectExtent l="19050" t="0" r="16834" b="0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2CD" w:rsidRDefault="00E622CD" w:rsidP="00113968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</w:p>
    <w:p w:rsidR="00383E72" w:rsidRPr="00E622CD" w:rsidRDefault="00383E72" w:rsidP="00113968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【表</w:t>
      </w:r>
      <w:r w:rsidR="0011396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2-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 xml:space="preserve"> 泰安鄉近十年人口之變動狀況】</w:t>
      </w:r>
    </w:p>
    <w:tbl>
      <w:tblPr>
        <w:tblW w:w="10440" w:type="dxa"/>
        <w:tblInd w:w="11" w:type="dxa"/>
        <w:tblCellMar>
          <w:left w:w="28" w:type="dxa"/>
          <w:right w:w="28" w:type="dxa"/>
        </w:tblCellMar>
        <w:tblLook w:val="04A0"/>
      </w:tblPr>
      <w:tblGrid>
        <w:gridCol w:w="1160"/>
        <w:gridCol w:w="1160"/>
        <w:gridCol w:w="1160"/>
        <w:gridCol w:w="916"/>
        <w:gridCol w:w="1282"/>
        <w:gridCol w:w="1282"/>
        <w:gridCol w:w="1088"/>
        <w:gridCol w:w="1196"/>
        <w:gridCol w:w="1196"/>
      </w:tblGrid>
      <w:tr w:rsidR="00FE11C1" w:rsidRPr="00E622CD" w:rsidTr="00FE11C1">
        <w:trPr>
          <w:trHeight w:val="450"/>
        </w:trPr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color w:val="DB3985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年底別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年底總人口(人)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自然增加率‰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社會增加率‰</w:t>
            </w:r>
          </w:p>
        </w:tc>
      </w:tr>
      <w:tr w:rsidR="00FE11C1" w:rsidRPr="00E622CD" w:rsidTr="00FE11C1">
        <w:trPr>
          <w:trHeight w:val="435"/>
        </w:trPr>
        <w:tc>
          <w:tcPr>
            <w:tcW w:w="11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bCs/>
                <w:color w:val="DB3985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總增加率‰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粗出生率‰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粗死亡率‰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遷入率‰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遷出率‰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98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5,950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4.18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3.92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8.20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4.29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0.27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1.04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99年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5,982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0.53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0.52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6.80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6.29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0.02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1.10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100年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-0.59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-0.25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4.98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5.23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-0.34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0.92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101年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5,892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-0.93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-0.73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4.18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4.90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-0.20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1.19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1.39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102年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5,969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5.46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4.15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-0.02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1.42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1.44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103年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6,157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3.05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3.10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7.91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4.81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-0.05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1.28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1.33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104年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6,045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-2.03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-2.20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3.59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5.79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0.17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1.29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1.12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105年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5,930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-2.11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-1.72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3.19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4.91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-0.39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0.88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106年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5,883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-0.80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-0.22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4.33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4.56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-0.58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0.88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1.46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  <w:tr w:rsidR="00FE11C1" w:rsidRPr="00E622CD" w:rsidTr="00FE11C1">
        <w:trPr>
          <w:trHeight w:val="375"/>
        </w:trPr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FDFE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  <w:t>107年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6,039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2.58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3.00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7.52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4.52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616269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-0.4</w:t>
            </w:r>
            <w:r w:rsidR="00616269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6D477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0.84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11C1" w:rsidRPr="00E622CD" w:rsidRDefault="00FE11C1" w:rsidP="00FE11C1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1.26</w:t>
            </w:r>
            <w:r w:rsidR="004A654E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‰</w:t>
            </w:r>
          </w:p>
        </w:tc>
      </w:tr>
    </w:tbl>
    <w:p w:rsidR="007F5620" w:rsidRPr="00E622CD" w:rsidRDefault="00CA4A2C" w:rsidP="00CA4A2C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p w:rsidR="006E324E" w:rsidRPr="00E622CD" w:rsidRDefault="00291292" w:rsidP="00B73CD2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Lines="50"/>
        <w:ind w:leftChars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年齡分析</w:t>
      </w:r>
    </w:p>
    <w:p w:rsidR="00AD49F5" w:rsidRPr="00E622CD" w:rsidRDefault="00475A73" w:rsidP="00AB3AF9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本鄉</w:t>
      </w:r>
      <w:r w:rsidR="00AB023D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AB023D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幼年人口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705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人，占總人口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之比率為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11.67%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年底之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12.73%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減少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點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；青壯年人口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4</w:t>
      </w:r>
      <w:r w:rsidR="00E811D5" w:rsidRPr="00E622CD">
        <w:rPr>
          <w:rFonts w:ascii="標楷體" w:eastAsia="標楷體" w:hAnsi="標楷體" w:cs="Arial Unicode MS" w:hint="eastAsia"/>
          <w:color w:val="000000"/>
          <w:kern w:val="0"/>
          <w:szCs w:val="24"/>
        </w:rPr>
        <w:t>,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534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人，占總人口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比率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75.08%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年底之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74.06%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增加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1.02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點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；老年人口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800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人，占總人口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數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比率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13.25%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9.04%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增加</w:t>
      </w:r>
      <w:r w:rsidR="00AB3AF9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4.21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點</w:t>
      </w:r>
      <w:r w:rsidR="00AB3AF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。</w:t>
      </w:r>
    </w:p>
    <w:p w:rsidR="00AB3AF9" w:rsidRPr="00E622CD" w:rsidRDefault="00AB3AF9" w:rsidP="00AB3AF9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依據聯合國世界衛生組織定義，</w:t>
      </w:r>
      <w:r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65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歲以上老年人口達7%為「高齡化社會」，達</w:t>
      </w:r>
      <w:r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14%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為「高齡社會」，本鄉老年人口目前</w:t>
      </w:r>
      <w:r w:rsidR="001C785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雖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="001C785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「高齡化社會」，但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已接近「高齡社會」</w:t>
      </w:r>
      <w:r w:rsidR="001C785C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之標準，原因除了衛生醫療環境之進步外，主要原因則為粗出生率下降所致。</w:t>
      </w:r>
    </w:p>
    <w:p w:rsidR="00567661" w:rsidRPr="00E622CD" w:rsidRDefault="00567661" w:rsidP="00AB3AF9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年底扶養比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為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33.18%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，較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年底之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35.02%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減少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1.84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個百分點，其中幼年人口較去年減少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1.65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個百分點，老年人口較去年減少</w:t>
      </w:r>
      <w:r w:rsidR="009B29A8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0.19</w:t>
      </w:r>
      <w:r w:rsidR="009B29A8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個百分點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，另外老化指數也從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106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年底的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103.74%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增至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107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年底的</w:t>
      </w:r>
      <w:r w:rsidR="00D52A51" w:rsidRPr="00E622CD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113.48%</w:t>
      </w:r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，本鄉人口結構亦</w:t>
      </w:r>
      <w:proofErr w:type="gramStart"/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趨向少子化</w:t>
      </w:r>
      <w:proofErr w:type="gramEnd"/>
      <w:r w:rsidR="00D52A51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與高齡化。</w:t>
      </w:r>
    </w:p>
    <w:p w:rsidR="0013087C" w:rsidRPr="00E622CD" w:rsidRDefault="0013087C" w:rsidP="0013087C">
      <w:pPr>
        <w:autoSpaceDE w:val="0"/>
        <w:autoSpaceDN w:val="0"/>
        <w:adjustRightInd w:val="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【表3- 泰安鄉107年底人口年齡及性別結構】</w:t>
      </w:r>
    </w:p>
    <w:tbl>
      <w:tblPr>
        <w:tblW w:w="9781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1276"/>
        <w:gridCol w:w="992"/>
        <w:gridCol w:w="851"/>
        <w:gridCol w:w="850"/>
        <w:gridCol w:w="1276"/>
        <w:gridCol w:w="1134"/>
        <w:gridCol w:w="851"/>
        <w:gridCol w:w="850"/>
        <w:gridCol w:w="851"/>
        <w:gridCol w:w="850"/>
      </w:tblGrid>
      <w:tr w:rsidR="00AD49F5" w:rsidRPr="00E622CD" w:rsidTr="00AD49F5">
        <w:trPr>
          <w:trHeight w:val="345"/>
        </w:trPr>
        <w:tc>
          <w:tcPr>
            <w:tcW w:w="12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年齡別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(人)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(人)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(人)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66"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性別比</w:t>
            </w:r>
            <w:r w:rsidR="003B2D43"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(男/</w:t>
            </w:r>
            <w:proofErr w:type="gramStart"/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百女</w:t>
            </w:r>
            <w:proofErr w:type="gramEnd"/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性別結構比(%)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年齡結構比(%)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D49F5" w:rsidRPr="00E622CD" w:rsidRDefault="00AD49F5" w:rsidP="00AD49F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66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全年齡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6,039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3,214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2,825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113.77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"/>
                <w:color w:val="000000" w:themeColor="text1"/>
                <w:kern w:val="0"/>
                <w:szCs w:val="24"/>
              </w:rPr>
              <w:t>0~4歲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116.03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4.64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5~9歲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102.75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50.68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49.32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3.86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10~14歲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128.41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43.78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3.12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15~19歲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92.90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48.16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51.84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5.98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20~24歲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129.08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56.35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6.94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25~29歲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118.75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54.29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45.71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7.36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30~34歲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128.80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43.71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6.51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35~39歲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90.58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47.53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52.47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7.89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40~45歲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129.19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43.63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6.55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45~49歲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127.41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43.97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6.97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50~54歲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116.22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53.75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46.25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9.17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55~59歲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113.98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53.27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9.88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60~64歲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130.65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43.36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7.56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6.58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65~69歲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136.61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57.74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42.26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3.96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70~74歲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78.00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43.82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56.18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2.43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3.54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75~79歲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90.48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47.50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52.50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2.36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2.97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80~84歲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78.69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44.04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55.96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1.49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2.16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85~89歲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75.68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43.08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56.92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1.31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90~94歲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35.71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26.32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73.68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0.16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0.50 </w:t>
            </w:r>
          </w:p>
        </w:tc>
      </w:tr>
      <w:tr w:rsidR="00AD49F5" w:rsidRPr="00E622CD" w:rsidTr="00AD49F5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95~99歲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33.33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25.00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75.00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0.11 </w:t>
            </w:r>
          </w:p>
        </w:tc>
      </w:tr>
      <w:tr w:rsidR="00AD49F5" w:rsidRPr="00E622CD" w:rsidTr="0013087C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100歲以上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AD49F5" w:rsidRPr="00E622CD" w:rsidRDefault="00AD49F5" w:rsidP="00AD49F5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0.00 </w:t>
            </w:r>
          </w:p>
        </w:tc>
      </w:tr>
      <w:tr w:rsidR="0013087C" w:rsidRPr="00E622CD" w:rsidTr="0013087C">
        <w:trPr>
          <w:trHeight w:val="345"/>
        </w:trPr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0-14歲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377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328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114.94 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53.48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46.52 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11.73 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11.61 </w:t>
            </w:r>
          </w:p>
        </w:tc>
      </w:tr>
      <w:tr w:rsidR="0013087C" w:rsidRPr="00E622CD" w:rsidTr="0013087C">
        <w:trPr>
          <w:trHeight w:val="345"/>
        </w:trPr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15-64歲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534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448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2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086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117.35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53.99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46.01 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76.17 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73.84 </w:t>
            </w:r>
          </w:p>
        </w:tc>
      </w:tr>
      <w:tr w:rsidR="0013087C" w:rsidRPr="00E622CD" w:rsidTr="0013087C">
        <w:trPr>
          <w:trHeight w:val="345"/>
        </w:trPr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65歲以上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94.65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100.00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48.63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51.38 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12.10 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13087C" w:rsidP="0013087C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14.55 </w:t>
            </w:r>
          </w:p>
        </w:tc>
      </w:tr>
    </w:tbl>
    <w:p w:rsidR="00493B8F" w:rsidRPr="00E622CD" w:rsidRDefault="00493B8F" w:rsidP="00493B8F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Cs w:val="24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Cs w:val="24"/>
        </w:rPr>
        <w:t>資料來源：苗栗縣戶政服務網</w:t>
      </w:r>
    </w:p>
    <w:p w:rsidR="001655B8" w:rsidRPr="00E622CD" w:rsidRDefault="001655B8" w:rsidP="00493B8F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Cs w:val="24"/>
        </w:rPr>
      </w:pPr>
    </w:p>
    <w:p w:rsidR="00AD49F5" w:rsidRPr="00E622CD" w:rsidRDefault="0013087C" w:rsidP="00B73CD2">
      <w:pPr>
        <w:autoSpaceDE w:val="0"/>
        <w:autoSpaceDN w:val="0"/>
        <w:adjustRightInd w:val="0"/>
        <w:spacing w:afterLines="50"/>
        <w:jc w:val="center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【表4- 泰安鄉107年底人口年齡結構、扶養比及老化指數】</w:t>
      </w:r>
    </w:p>
    <w:tbl>
      <w:tblPr>
        <w:tblW w:w="9140" w:type="dxa"/>
        <w:jc w:val="center"/>
        <w:tblInd w:w="28" w:type="dxa"/>
        <w:tblCellMar>
          <w:left w:w="28" w:type="dxa"/>
          <w:right w:w="28" w:type="dxa"/>
        </w:tblCellMar>
        <w:tblLook w:val="04A0"/>
      </w:tblPr>
      <w:tblGrid>
        <w:gridCol w:w="1985"/>
        <w:gridCol w:w="1452"/>
        <w:gridCol w:w="1950"/>
        <w:gridCol w:w="1701"/>
        <w:gridCol w:w="2052"/>
      </w:tblGrid>
      <w:tr w:rsidR="007075D8" w:rsidRPr="00E622CD" w:rsidTr="00E622CD">
        <w:trPr>
          <w:trHeight w:val="522"/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FFFF66"/>
            <w:vAlign w:val="center"/>
            <w:hideMark/>
          </w:tcPr>
          <w:p w:rsidR="007075D8" w:rsidRPr="00E622CD" w:rsidRDefault="00CB2D84" w:rsidP="0068005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年 齡 結 構</w:t>
            </w:r>
          </w:p>
        </w:tc>
        <w:tc>
          <w:tcPr>
            <w:tcW w:w="1452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66"/>
            <w:vAlign w:val="center"/>
            <w:hideMark/>
          </w:tcPr>
          <w:p w:rsidR="007075D8" w:rsidRPr="00E622CD" w:rsidRDefault="007075D8" w:rsidP="0068005B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人口數(人)</w:t>
            </w:r>
          </w:p>
        </w:tc>
        <w:tc>
          <w:tcPr>
            <w:tcW w:w="5703" w:type="dxa"/>
            <w:gridSpan w:val="3"/>
            <w:tcBorders>
              <w:top w:val="nil"/>
              <w:left w:val="single" w:sz="8" w:space="0" w:color="000000" w:themeColor="text1"/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075D8" w:rsidRPr="00E622CD" w:rsidRDefault="007075D8" w:rsidP="0068005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555555"/>
                <w:kern w:val="0"/>
                <w:sz w:val="20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依賴人口指數(%)</w:t>
            </w:r>
          </w:p>
        </w:tc>
      </w:tr>
      <w:tr w:rsidR="00E02D67" w:rsidRPr="00E622CD" w:rsidTr="001C347C">
        <w:trPr>
          <w:trHeight w:val="330"/>
          <w:jc w:val="center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C347C">
            <w:pPr>
              <w:widowControl/>
              <w:spacing w:line="0" w:lineRule="atLeast"/>
              <w:ind w:leftChars="-8" w:left="-19" w:firstLineChars="25" w:firstLine="60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0 - 14歲-幼年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2D67" w:rsidRPr="00E622CD" w:rsidRDefault="00E02D67" w:rsidP="0068005B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幼年人口扶養比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02D67" w:rsidRPr="00E622CD" w:rsidRDefault="00E02D67" w:rsidP="001655B8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15.54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F2F2"/>
            <w:vAlign w:val="center"/>
          </w:tcPr>
          <w:p w:rsidR="00E02D67" w:rsidRPr="00E622CD" w:rsidRDefault="00E02D67" w:rsidP="001655B8">
            <w:pPr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扶養比=33.18</w:t>
            </w:r>
          </w:p>
        </w:tc>
      </w:tr>
      <w:tr w:rsidR="00E02D67" w:rsidRPr="00E622CD" w:rsidTr="001C347C">
        <w:trPr>
          <w:trHeight w:val="330"/>
          <w:jc w:val="center"/>
        </w:trPr>
        <w:tc>
          <w:tcPr>
            <w:tcW w:w="1985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C347C">
            <w:pPr>
              <w:widowControl/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15-64歲-青壯年</w:t>
            </w:r>
          </w:p>
        </w:tc>
        <w:tc>
          <w:tcPr>
            <w:tcW w:w="1452" w:type="dxa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E02D67" w:rsidRPr="00E622CD" w:rsidRDefault="00E02D67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4,534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02D67" w:rsidRPr="00E622CD" w:rsidRDefault="00E02D67" w:rsidP="0068005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老年人口扶養比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000000" w:fill="F2F2F2"/>
            <w:vAlign w:val="center"/>
          </w:tcPr>
          <w:p w:rsidR="00E02D67" w:rsidRPr="00E622CD" w:rsidRDefault="00E02D67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17.64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8" w:space="0" w:color="000000" w:themeColor="text1"/>
              <w:right w:val="nil"/>
            </w:tcBorders>
            <w:shd w:val="clear" w:color="000000" w:fill="F2F2F2"/>
            <w:vAlign w:val="center"/>
          </w:tcPr>
          <w:p w:rsidR="00E02D67" w:rsidRPr="00E622CD" w:rsidRDefault="00E02D67" w:rsidP="0068005B">
            <w:pPr>
              <w:widowControl/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</w:p>
        </w:tc>
      </w:tr>
      <w:tr w:rsidR="0013087C" w:rsidRPr="00E622CD" w:rsidTr="001C347C">
        <w:trPr>
          <w:trHeight w:val="77"/>
          <w:jc w:val="center"/>
        </w:trPr>
        <w:tc>
          <w:tcPr>
            <w:tcW w:w="1985" w:type="dxa"/>
            <w:tcBorders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13087C" w:rsidRPr="00E622CD" w:rsidRDefault="0013087C" w:rsidP="001C347C">
            <w:pPr>
              <w:widowControl/>
              <w:spacing w:line="0" w:lineRule="atLeas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65歲以上</w:t>
            </w:r>
            <w:r w:rsidR="007075D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-老年</w:t>
            </w:r>
          </w:p>
        </w:tc>
        <w:tc>
          <w:tcPr>
            <w:tcW w:w="1452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000000" w:fill="F2F2F2"/>
            <w:vAlign w:val="center"/>
            <w:hideMark/>
          </w:tcPr>
          <w:p w:rsidR="0013087C" w:rsidRPr="00E622CD" w:rsidRDefault="0013087C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800</w:t>
            </w:r>
          </w:p>
        </w:tc>
        <w:tc>
          <w:tcPr>
            <w:tcW w:w="57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000000" w:fill="F2F2F2"/>
            <w:vAlign w:val="center"/>
            <w:hideMark/>
          </w:tcPr>
          <w:p w:rsidR="0013087C" w:rsidRPr="00E622CD" w:rsidRDefault="00E02D67" w:rsidP="001655B8">
            <w:pPr>
              <w:widowControl/>
              <w:spacing w:line="0" w:lineRule="atLeast"/>
              <w:ind w:firstLineChars="50" w:firstLine="120"/>
              <w:jc w:val="center"/>
              <w:rPr>
                <w:rFonts w:ascii="標楷體" w:eastAsia="標楷體" w:hAnsi="標楷體" w:cs="Arial Unicode MS"/>
                <w:color w:val="555555"/>
                <w:kern w:val="0"/>
                <w:sz w:val="20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老化指數(%)=113.48</w:t>
            </w:r>
          </w:p>
        </w:tc>
      </w:tr>
    </w:tbl>
    <w:p w:rsidR="00015D09" w:rsidRPr="00E622CD" w:rsidRDefault="00015D09" w:rsidP="0090239D">
      <w:pPr>
        <w:autoSpaceDE w:val="0"/>
        <w:autoSpaceDN w:val="0"/>
        <w:adjustRightInd w:val="0"/>
        <w:spacing w:line="0" w:lineRule="atLeast"/>
        <w:ind w:firstLineChars="250" w:firstLine="5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50" w:firstLine="5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說    明：1.幼年人口扶養比：(65歲以上人口/15-64歲人口)</w:t>
      </w:r>
      <w:r w:rsidRPr="00E622CD">
        <w:rPr>
          <w:rFonts w:ascii="標楷體" w:eastAsia="標楷體" w:hAnsi="標楷體" w:cs="標楷體a..."/>
          <w:color w:val="000000"/>
          <w:kern w:val="0"/>
          <w:sz w:val="20"/>
        </w:rPr>
        <w:t>×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100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      </w:t>
      </w:r>
      <w:r w:rsidR="0090239D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2.老年人口扶養比：(0-14歲人口/15-64歲人口)×100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       </w:t>
      </w:r>
      <w:r w:rsidR="0090239D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3.老化指數：(65歲以上人口/0-14歲人口)×100</w:t>
      </w:r>
    </w:p>
    <w:p w:rsidR="00175D0E" w:rsidRPr="00E622CD" w:rsidRDefault="00175D0E" w:rsidP="0090239D">
      <w:pPr>
        <w:autoSpaceDE w:val="0"/>
        <w:autoSpaceDN w:val="0"/>
        <w:adjustRightInd w:val="0"/>
        <w:spacing w:line="0" w:lineRule="atLeast"/>
        <w:ind w:firstLineChars="200" w:firstLine="40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        </w:t>
      </w:r>
      <w:r w:rsidR="0090239D"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 xml:space="preserve"> 4.扶養比：【(0-14歲人口＋65歲以上人口)/( 15-64歲人口)】×100</w:t>
      </w:r>
    </w:p>
    <w:p w:rsidR="00DA55D2" w:rsidRPr="00E622CD" w:rsidRDefault="000917B1" w:rsidP="00B73CD2">
      <w:pPr>
        <w:pStyle w:val="aa"/>
        <w:numPr>
          <w:ilvl w:val="0"/>
          <w:numId w:val="2"/>
        </w:numPr>
        <w:autoSpaceDE w:val="0"/>
        <w:autoSpaceDN w:val="0"/>
        <w:adjustRightInd w:val="0"/>
        <w:spacing w:beforeLines="100"/>
        <w:ind w:leftChars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lastRenderedPageBreak/>
        <w:t>人口性別指標</w:t>
      </w:r>
    </w:p>
    <w:p w:rsidR="00BF1C3D" w:rsidRPr="00E622CD" w:rsidRDefault="00BF1C3D" w:rsidP="003C540C">
      <w:pPr>
        <w:pStyle w:val="aa"/>
        <w:autoSpaceDE w:val="0"/>
        <w:autoSpaceDN w:val="0"/>
        <w:adjustRightInd w:val="0"/>
        <w:ind w:leftChars="0" w:left="72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性別比係用以表示男女性別分配之數值，性別比高於100，表示女性人口少</w:t>
      </w:r>
    </w:p>
    <w:p w:rsidR="003C540C" w:rsidRPr="00E622CD" w:rsidRDefault="00BF1C3D" w:rsidP="00BF1C3D">
      <w:pPr>
        <w:pStyle w:val="aa"/>
        <w:autoSpaceDE w:val="0"/>
        <w:autoSpaceDN w:val="0"/>
        <w:adjustRightInd w:val="0"/>
        <w:ind w:leftChars="0" w:left="0"/>
        <w:rPr>
          <w:rFonts w:ascii="標楷體" w:eastAsia="標楷體" w:hAnsi="標楷體" w:cs="標楷體a..."/>
          <w:color w:val="000000"/>
          <w:kern w:val="0"/>
          <w:sz w:val="28"/>
          <w:szCs w:val="28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於男性人口，本鄉107年</w:t>
      </w:r>
      <w:r w:rsidR="00D5005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性別比為113.77</w:t>
      </w:r>
      <w:r w:rsidR="00D5005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，表示本鄉女性人口少於男性人口，</w:t>
      </w:r>
      <w:r w:rsidR="00EC70F4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由本鄉近十年性別比來看，性別比皆高於100，但也呈現逐年遞減之趨勢，表示本鄉男女人口數之差距逐年縮小。</w:t>
      </w:r>
    </w:p>
    <w:p w:rsidR="00D50053" w:rsidRPr="00E622CD" w:rsidRDefault="00D50053" w:rsidP="00B73CD2">
      <w:pPr>
        <w:pStyle w:val="aa"/>
        <w:autoSpaceDE w:val="0"/>
        <w:autoSpaceDN w:val="0"/>
        <w:adjustRightInd w:val="0"/>
        <w:spacing w:beforeLines="50" w:afterLines="50" w:line="0" w:lineRule="atLeast"/>
        <w:ind w:leftChars="0" w:left="720" w:rightChars="-178" w:right="-427"/>
        <w:jc w:val="center"/>
        <w:rPr>
          <w:rFonts w:ascii="標楷體" w:eastAsia="標楷體" w:hAnsi="標楷體" w:cs="標楷體a..."/>
          <w:b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【表5- 泰安鄉近十年</w:t>
      </w:r>
      <w:r w:rsidR="001B43A9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底男女性別比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】</w:t>
      </w:r>
    </w:p>
    <w:tbl>
      <w:tblPr>
        <w:tblW w:w="8635" w:type="dxa"/>
        <w:jc w:val="center"/>
        <w:tblInd w:w="-19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99"/>
        <w:gridCol w:w="1900"/>
        <w:gridCol w:w="1900"/>
        <w:gridCol w:w="2936"/>
      </w:tblGrid>
      <w:tr w:rsidR="003B2D43" w:rsidRPr="00E622CD" w:rsidTr="003B2D43">
        <w:trPr>
          <w:trHeight w:val="538"/>
          <w:jc w:val="center"/>
        </w:trPr>
        <w:tc>
          <w:tcPr>
            <w:tcW w:w="189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男</w:t>
            </w: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(人)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女</w:t>
            </w: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(人)</w:t>
            </w:r>
          </w:p>
        </w:tc>
        <w:tc>
          <w:tcPr>
            <w:tcW w:w="293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FFFF66"/>
            <w:noWrap/>
            <w:vAlign w:val="center"/>
            <w:hideMark/>
          </w:tcPr>
          <w:p w:rsidR="002F1031" w:rsidRPr="002F1031" w:rsidRDefault="002F1031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性別比</w:t>
            </w: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(男/</w:t>
            </w:r>
            <w:proofErr w:type="gramStart"/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百女</w:t>
            </w:r>
            <w:proofErr w:type="gramEnd"/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)</w:t>
            </w:r>
            <w:r w:rsidR="003B2D43"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%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single" w:sz="8" w:space="0" w:color="000000" w:themeColor="text1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190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721</w:t>
            </w:r>
          </w:p>
        </w:tc>
        <w:tc>
          <w:tcPr>
            <w:tcW w:w="293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118.67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733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118.88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118.56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114.31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772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115.33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876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114.08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807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115.35 </w:t>
            </w:r>
          </w:p>
        </w:tc>
      </w:tr>
      <w:tr w:rsidR="00EC70F4" w:rsidRPr="002F1031" w:rsidTr="003B2D43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753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115.40 </w:t>
            </w:r>
          </w:p>
        </w:tc>
      </w:tr>
      <w:tr w:rsidR="00EC70F4" w:rsidRPr="002F1031" w:rsidTr="00E622CD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727</w:t>
            </w:r>
          </w:p>
        </w:tc>
        <w:tc>
          <w:tcPr>
            <w:tcW w:w="2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115.73 </w:t>
            </w:r>
          </w:p>
        </w:tc>
      </w:tr>
      <w:tr w:rsidR="00EC70F4" w:rsidRPr="002F1031" w:rsidTr="00E622CD">
        <w:trPr>
          <w:trHeight w:val="285"/>
          <w:jc w:val="center"/>
        </w:trPr>
        <w:tc>
          <w:tcPr>
            <w:tcW w:w="189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04441B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90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3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190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C70F4" w:rsidRPr="002F1031" w:rsidRDefault="00EC70F4" w:rsidP="002F1031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2</w:t>
            </w:r>
            <w:r w:rsidR="009726C1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2F1031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825</w:t>
            </w:r>
          </w:p>
        </w:tc>
        <w:tc>
          <w:tcPr>
            <w:tcW w:w="2936" w:type="dxa"/>
            <w:tcBorders>
              <w:top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C70F4" w:rsidRPr="00E622CD" w:rsidRDefault="00EC70F4" w:rsidP="00EC70F4">
            <w:pPr>
              <w:widowControl/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 xml:space="preserve">113.77 </w:t>
            </w:r>
          </w:p>
        </w:tc>
      </w:tr>
    </w:tbl>
    <w:p w:rsidR="003B2D43" w:rsidRPr="00E622CD" w:rsidRDefault="003B2D43" w:rsidP="00BC0EC7">
      <w:pPr>
        <w:pStyle w:val="aa"/>
        <w:autoSpaceDE w:val="0"/>
        <w:autoSpaceDN w:val="0"/>
        <w:adjustRightInd w:val="0"/>
        <w:spacing w:line="0" w:lineRule="atLeast"/>
        <w:ind w:leftChars="0" w:left="720" w:rightChars="-178" w:right="-427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p w:rsidR="0027306E" w:rsidRPr="00E622CD" w:rsidRDefault="003B2D43" w:rsidP="00BC0EC7">
      <w:pPr>
        <w:pStyle w:val="aa"/>
        <w:autoSpaceDE w:val="0"/>
        <w:autoSpaceDN w:val="0"/>
        <w:adjustRightInd w:val="0"/>
        <w:spacing w:line="0" w:lineRule="atLeast"/>
        <w:ind w:leftChars="0" w:left="720" w:rightChars="-178" w:right="-427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說    明：性別比：</w:t>
      </w:r>
      <w:r w:rsidRPr="00E622CD">
        <w:rPr>
          <w:rFonts w:ascii="標楷體" w:eastAsia="標楷體" w:hAnsi="標楷體" w:cs="標楷體a..."/>
          <w:color w:val="000000"/>
          <w:kern w:val="0"/>
          <w:sz w:val="20"/>
        </w:rPr>
        <w:t>(男性人口數÷女性人口數) x 100%</w:t>
      </w:r>
    </w:p>
    <w:p w:rsidR="00DA55D2" w:rsidRPr="00E622CD" w:rsidRDefault="00DA55D2" w:rsidP="00DA55D2">
      <w:pPr>
        <w:pStyle w:val="aa"/>
        <w:autoSpaceDE w:val="0"/>
        <w:autoSpaceDN w:val="0"/>
        <w:adjustRightInd w:val="0"/>
        <w:ind w:leftChars="0" w:left="720" w:rightChars="-178" w:right="-427"/>
        <w:jc w:val="center"/>
        <w:rPr>
          <w:rFonts w:ascii="標楷體" w:eastAsia="標楷體" w:hAnsi="標楷體" w:cs="標楷體a..."/>
          <w:b/>
          <w:color w:val="000000"/>
          <w:kern w:val="0"/>
          <w:sz w:val="32"/>
          <w:szCs w:val="32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【表</w:t>
      </w:r>
      <w:r w:rsidR="00D50053"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6</w:t>
      </w:r>
      <w:r w:rsidRPr="00E622CD">
        <w:rPr>
          <w:rFonts w:ascii="標楷體" w:eastAsia="標楷體" w:hAnsi="標楷體" w:cs="標楷體a..." w:hint="eastAsia"/>
          <w:color w:val="000000"/>
          <w:kern w:val="0"/>
          <w:sz w:val="28"/>
          <w:szCs w:val="28"/>
        </w:rPr>
        <w:t>- 泰安鄉107年底人口性別指標】</w:t>
      </w:r>
    </w:p>
    <w:tbl>
      <w:tblPr>
        <w:tblW w:w="9920" w:type="dxa"/>
        <w:tblInd w:w="11" w:type="dxa"/>
        <w:tblCellMar>
          <w:left w:w="28" w:type="dxa"/>
          <w:right w:w="28" w:type="dxa"/>
        </w:tblCellMar>
        <w:tblLook w:val="04A0"/>
      </w:tblPr>
      <w:tblGrid>
        <w:gridCol w:w="4128"/>
        <w:gridCol w:w="984"/>
        <w:gridCol w:w="448"/>
        <w:gridCol w:w="4360"/>
      </w:tblGrid>
      <w:tr w:rsidR="00E811D5" w:rsidRPr="00E622CD" w:rsidTr="009F4406">
        <w:trPr>
          <w:trHeight w:val="450"/>
        </w:trPr>
        <w:tc>
          <w:tcPr>
            <w:tcW w:w="5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      目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 xml:space="preserve">107 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 底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人口數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泰安鄉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</w:t>
            </w:r>
            <w:r w:rsidR="001655B8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039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53.22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46.78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人口結構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000000" w:fill="FFFF66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幼年人口(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0-14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705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53.48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46.52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青壯年人口(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15-64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</w:t>
            </w:r>
            <w:r w:rsidR="00BC0EC7"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,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534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53.99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46.01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老年人口(</w:t>
            </w: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65</w:t>
            </w: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歲以上)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800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448" w:type="dxa"/>
            <w:tcBorders>
              <w:top w:val="nil"/>
              <w:left w:val="nil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48.63</w:t>
            </w:r>
          </w:p>
        </w:tc>
      </w:tr>
      <w:tr w:rsidR="00E811D5" w:rsidRPr="00E622CD" w:rsidTr="009F4406">
        <w:trPr>
          <w:trHeight w:val="330"/>
        </w:trPr>
        <w:tc>
          <w:tcPr>
            <w:tcW w:w="4128" w:type="dxa"/>
            <w:tcBorders>
              <w:top w:val="nil"/>
              <w:left w:val="nil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84" w:type="dxa"/>
            <w:tcBorders>
              <w:top w:val="nil"/>
              <w:bottom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448" w:type="dxa"/>
            <w:tcBorders>
              <w:top w:val="nil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F74EBF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622C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4360" w:type="dxa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E811D5" w:rsidRPr="00E622CD" w:rsidRDefault="00E811D5" w:rsidP="001655B8">
            <w:pPr>
              <w:widowControl/>
              <w:spacing w:line="0" w:lineRule="atLeast"/>
              <w:jc w:val="right"/>
              <w:rPr>
                <w:rFonts w:ascii="標楷體" w:eastAsia="標楷體" w:hAnsi="標楷體" w:cs="Arial Unicode MS"/>
                <w:color w:val="000000" w:themeColor="text1"/>
                <w:kern w:val="0"/>
                <w:szCs w:val="24"/>
              </w:rPr>
            </w:pPr>
            <w:r w:rsidRPr="00E622CD">
              <w:rPr>
                <w:rFonts w:ascii="標楷體" w:eastAsia="標楷體" w:hAnsi="標楷體" w:cs="Arial Unicode MS" w:hint="eastAsia"/>
                <w:color w:val="000000" w:themeColor="text1"/>
                <w:kern w:val="0"/>
                <w:szCs w:val="24"/>
              </w:rPr>
              <w:t>51.37</w:t>
            </w:r>
          </w:p>
        </w:tc>
      </w:tr>
    </w:tbl>
    <w:p w:rsidR="000917B1" w:rsidRPr="00E622CD" w:rsidRDefault="0072224A" w:rsidP="0072224A">
      <w:pPr>
        <w:autoSpaceDE w:val="0"/>
        <w:autoSpaceDN w:val="0"/>
        <w:adjustRightInd w:val="0"/>
        <w:rPr>
          <w:rFonts w:ascii="標楷體" w:eastAsia="標楷體" w:hAnsi="標楷體" w:cs="標楷體a..."/>
          <w:color w:val="000000"/>
          <w:kern w:val="0"/>
          <w:sz w:val="20"/>
        </w:rPr>
      </w:pPr>
      <w:r w:rsidRPr="00E622CD">
        <w:rPr>
          <w:rFonts w:ascii="標楷體" w:eastAsia="標楷體" w:hAnsi="標楷體" w:cs="標楷體a..." w:hint="eastAsia"/>
          <w:color w:val="000000"/>
          <w:kern w:val="0"/>
          <w:sz w:val="20"/>
        </w:rPr>
        <w:t>資料來源：苗栗縣戶政服務網</w:t>
      </w:r>
    </w:p>
    <w:sectPr w:rsidR="000917B1" w:rsidRPr="00E622CD" w:rsidSect="00063620">
      <w:footerReference w:type="even" r:id="rId12"/>
      <w:footerReference w:type="default" r:id="rId13"/>
      <w:headerReference w:type="first" r:id="rId14"/>
      <w:type w:val="oddPage"/>
      <w:pgSz w:w="11906" w:h="16838" w:code="9"/>
      <w:pgMar w:top="1134" w:right="964" w:bottom="851" w:left="964" w:header="794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773" w:rsidRDefault="006D4773" w:rsidP="00555676">
      <w:r>
        <w:separator/>
      </w:r>
    </w:p>
  </w:endnote>
  <w:endnote w:type="continuationSeparator" w:id="0">
    <w:p w:rsidR="006D4773" w:rsidRDefault="006D4773" w:rsidP="00555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a.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773" w:rsidRDefault="006D4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773" w:rsidRDefault="006D4773">
    <w:pPr>
      <w:pStyle w:val="a3"/>
    </w:pPr>
  </w:p>
  <w:p w:rsidR="006D4773" w:rsidRDefault="006D47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9493"/>
      <w:docPartObj>
        <w:docPartGallery w:val="Page Numbers (Bottom of Page)"/>
        <w:docPartUnique/>
      </w:docPartObj>
    </w:sdtPr>
    <w:sdtContent>
      <w:p w:rsidR="006D4773" w:rsidRDefault="006D4773">
        <w:pPr>
          <w:pStyle w:val="a3"/>
          <w:jc w:val="center"/>
        </w:pPr>
        <w:fldSimple w:instr=" PAGE   \* MERGEFORMAT ">
          <w:r w:rsidR="004A654E" w:rsidRPr="004A654E">
            <w:rPr>
              <w:noProof/>
              <w:lang w:val="zh-TW"/>
            </w:rPr>
            <w:t>9</w:t>
          </w:r>
        </w:fldSimple>
      </w:p>
    </w:sdtContent>
  </w:sdt>
  <w:p w:rsidR="006D4773" w:rsidRDefault="006D47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773" w:rsidRDefault="006D4773" w:rsidP="00555676">
      <w:r>
        <w:separator/>
      </w:r>
    </w:p>
  </w:footnote>
  <w:footnote w:type="continuationSeparator" w:id="0">
    <w:p w:rsidR="006D4773" w:rsidRDefault="006D4773" w:rsidP="00555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9492"/>
      <w:docPartObj>
        <w:docPartGallery w:val="Page Numbers (Top of Page)"/>
        <w:docPartUnique/>
      </w:docPartObj>
    </w:sdtPr>
    <w:sdtContent>
      <w:p w:rsidR="006D4773" w:rsidRDefault="006D4773">
        <w:pPr>
          <w:pStyle w:val="a6"/>
          <w:jc w:val="center"/>
        </w:pPr>
        <w:fldSimple w:instr=" PAGE   \* MERGEFORMAT ">
          <w:r w:rsidRPr="00995B76">
            <w:rPr>
              <w:noProof/>
              <w:lang w:val="zh-TW"/>
            </w:rPr>
            <w:t>1</w:t>
          </w:r>
        </w:fldSimple>
      </w:p>
    </w:sdtContent>
  </w:sdt>
  <w:p w:rsidR="006D4773" w:rsidRDefault="006D47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DEF"/>
    <w:multiLevelType w:val="hybridMultilevel"/>
    <w:tmpl w:val="C56A2E78"/>
    <w:lvl w:ilvl="0" w:tplc="E182FBF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4C7C16"/>
    <w:multiLevelType w:val="hybridMultilevel"/>
    <w:tmpl w:val="3386F70A"/>
    <w:lvl w:ilvl="0" w:tplc="96BC3192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50CCD"/>
    <w:multiLevelType w:val="hybridMultilevel"/>
    <w:tmpl w:val="ABC067AA"/>
    <w:lvl w:ilvl="0" w:tplc="23060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904BDF"/>
    <w:multiLevelType w:val="hybridMultilevel"/>
    <w:tmpl w:val="B4F6D84A"/>
    <w:lvl w:ilvl="0" w:tplc="5D7CBD90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A83E9F"/>
    <w:multiLevelType w:val="hybridMultilevel"/>
    <w:tmpl w:val="1E086B68"/>
    <w:lvl w:ilvl="0" w:tplc="3E1665A6">
      <w:start w:val="1"/>
      <w:numFmt w:val="taiwaneseCountingThousand"/>
      <w:lvlText w:val="%1、"/>
      <w:lvlJc w:val="left"/>
      <w:pPr>
        <w:ind w:left="142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>
    <w:nsid w:val="7CD95406"/>
    <w:multiLevelType w:val="hybridMultilevel"/>
    <w:tmpl w:val="D8305958"/>
    <w:lvl w:ilvl="0" w:tplc="C360EB0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gutterAtTop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B0E"/>
    <w:rsid w:val="00010CDE"/>
    <w:rsid w:val="00015D09"/>
    <w:rsid w:val="00020FE6"/>
    <w:rsid w:val="0004441B"/>
    <w:rsid w:val="00057A26"/>
    <w:rsid w:val="00063620"/>
    <w:rsid w:val="00070682"/>
    <w:rsid w:val="00075646"/>
    <w:rsid w:val="000815A3"/>
    <w:rsid w:val="000917B1"/>
    <w:rsid w:val="000A2B2A"/>
    <w:rsid w:val="000A506F"/>
    <w:rsid w:val="000F0BF8"/>
    <w:rsid w:val="000F4D8E"/>
    <w:rsid w:val="00113968"/>
    <w:rsid w:val="001140DF"/>
    <w:rsid w:val="0013087C"/>
    <w:rsid w:val="00142858"/>
    <w:rsid w:val="001655B8"/>
    <w:rsid w:val="00173EC6"/>
    <w:rsid w:val="00175D0E"/>
    <w:rsid w:val="001B099B"/>
    <w:rsid w:val="001B43A9"/>
    <w:rsid w:val="001C347C"/>
    <w:rsid w:val="001C785C"/>
    <w:rsid w:val="001D31A1"/>
    <w:rsid w:val="001E114B"/>
    <w:rsid w:val="001E1E6A"/>
    <w:rsid w:val="001F3096"/>
    <w:rsid w:val="001F7A1E"/>
    <w:rsid w:val="0021182A"/>
    <w:rsid w:val="00250A7C"/>
    <w:rsid w:val="0027306E"/>
    <w:rsid w:val="00281307"/>
    <w:rsid w:val="00291292"/>
    <w:rsid w:val="002A762E"/>
    <w:rsid w:val="002C7F3D"/>
    <w:rsid w:val="002E0BE5"/>
    <w:rsid w:val="002E348F"/>
    <w:rsid w:val="002F1031"/>
    <w:rsid w:val="00315A63"/>
    <w:rsid w:val="00363D59"/>
    <w:rsid w:val="003647A3"/>
    <w:rsid w:val="00367B07"/>
    <w:rsid w:val="00381B4E"/>
    <w:rsid w:val="00383E72"/>
    <w:rsid w:val="003A3260"/>
    <w:rsid w:val="003B1B0E"/>
    <w:rsid w:val="003B2D43"/>
    <w:rsid w:val="003C24B0"/>
    <w:rsid w:val="003C540C"/>
    <w:rsid w:val="003C57F3"/>
    <w:rsid w:val="003E2670"/>
    <w:rsid w:val="003E56B3"/>
    <w:rsid w:val="00400EAF"/>
    <w:rsid w:val="004155B7"/>
    <w:rsid w:val="00425664"/>
    <w:rsid w:val="004314F5"/>
    <w:rsid w:val="00431FEE"/>
    <w:rsid w:val="004562C9"/>
    <w:rsid w:val="004659D7"/>
    <w:rsid w:val="00474C2A"/>
    <w:rsid w:val="00475A73"/>
    <w:rsid w:val="00493B8F"/>
    <w:rsid w:val="00494FB0"/>
    <w:rsid w:val="004A3630"/>
    <w:rsid w:val="004A654E"/>
    <w:rsid w:val="004B4A24"/>
    <w:rsid w:val="004B5472"/>
    <w:rsid w:val="004C2783"/>
    <w:rsid w:val="004D1D89"/>
    <w:rsid w:val="004D71B5"/>
    <w:rsid w:val="00502CDE"/>
    <w:rsid w:val="00545658"/>
    <w:rsid w:val="00555676"/>
    <w:rsid w:val="00566A48"/>
    <w:rsid w:val="00567661"/>
    <w:rsid w:val="00591A36"/>
    <w:rsid w:val="005B0181"/>
    <w:rsid w:val="005B6496"/>
    <w:rsid w:val="005B77F9"/>
    <w:rsid w:val="005F6B75"/>
    <w:rsid w:val="00616269"/>
    <w:rsid w:val="00623623"/>
    <w:rsid w:val="006316C1"/>
    <w:rsid w:val="00641078"/>
    <w:rsid w:val="00664A37"/>
    <w:rsid w:val="006706B0"/>
    <w:rsid w:val="006706D9"/>
    <w:rsid w:val="00672835"/>
    <w:rsid w:val="0068005B"/>
    <w:rsid w:val="00695843"/>
    <w:rsid w:val="006D4773"/>
    <w:rsid w:val="006E324E"/>
    <w:rsid w:val="007075D8"/>
    <w:rsid w:val="0072224A"/>
    <w:rsid w:val="00740610"/>
    <w:rsid w:val="00740FD5"/>
    <w:rsid w:val="007512D3"/>
    <w:rsid w:val="00767BAF"/>
    <w:rsid w:val="00780504"/>
    <w:rsid w:val="007837F7"/>
    <w:rsid w:val="007C443E"/>
    <w:rsid w:val="007D1F6A"/>
    <w:rsid w:val="007E3582"/>
    <w:rsid w:val="007E5720"/>
    <w:rsid w:val="007F5620"/>
    <w:rsid w:val="007F5C6D"/>
    <w:rsid w:val="007F6383"/>
    <w:rsid w:val="00814AEB"/>
    <w:rsid w:val="008178BF"/>
    <w:rsid w:val="00834A1C"/>
    <w:rsid w:val="00850A01"/>
    <w:rsid w:val="008522A8"/>
    <w:rsid w:val="008523E7"/>
    <w:rsid w:val="0085609F"/>
    <w:rsid w:val="008B3E73"/>
    <w:rsid w:val="008C2CAE"/>
    <w:rsid w:val="008E397D"/>
    <w:rsid w:val="009000E3"/>
    <w:rsid w:val="0090239D"/>
    <w:rsid w:val="009154F3"/>
    <w:rsid w:val="00917FCE"/>
    <w:rsid w:val="00950929"/>
    <w:rsid w:val="00954445"/>
    <w:rsid w:val="009627AB"/>
    <w:rsid w:val="009726C1"/>
    <w:rsid w:val="009810A0"/>
    <w:rsid w:val="00995B76"/>
    <w:rsid w:val="009A49F8"/>
    <w:rsid w:val="009B29A8"/>
    <w:rsid w:val="009B352E"/>
    <w:rsid w:val="009C4198"/>
    <w:rsid w:val="009F4406"/>
    <w:rsid w:val="009F4A2E"/>
    <w:rsid w:val="00A31643"/>
    <w:rsid w:val="00A33FDF"/>
    <w:rsid w:val="00A51EEB"/>
    <w:rsid w:val="00A849BE"/>
    <w:rsid w:val="00A979C5"/>
    <w:rsid w:val="00AB023D"/>
    <w:rsid w:val="00AB14FF"/>
    <w:rsid w:val="00AB3AF9"/>
    <w:rsid w:val="00AB6506"/>
    <w:rsid w:val="00AD05D0"/>
    <w:rsid w:val="00AD226F"/>
    <w:rsid w:val="00AD430F"/>
    <w:rsid w:val="00AD49F5"/>
    <w:rsid w:val="00AE3498"/>
    <w:rsid w:val="00B53438"/>
    <w:rsid w:val="00B6552F"/>
    <w:rsid w:val="00B73CD2"/>
    <w:rsid w:val="00B84BBD"/>
    <w:rsid w:val="00B96322"/>
    <w:rsid w:val="00BB18A3"/>
    <w:rsid w:val="00BC0EC7"/>
    <w:rsid w:val="00BC19F9"/>
    <w:rsid w:val="00BF1C3D"/>
    <w:rsid w:val="00BF1D71"/>
    <w:rsid w:val="00C1375B"/>
    <w:rsid w:val="00C13A8D"/>
    <w:rsid w:val="00C267B0"/>
    <w:rsid w:val="00C85B09"/>
    <w:rsid w:val="00C918D4"/>
    <w:rsid w:val="00CA4A2C"/>
    <w:rsid w:val="00CB2D84"/>
    <w:rsid w:val="00CE0753"/>
    <w:rsid w:val="00CE2BC3"/>
    <w:rsid w:val="00CE4097"/>
    <w:rsid w:val="00CE7814"/>
    <w:rsid w:val="00D17171"/>
    <w:rsid w:val="00D26258"/>
    <w:rsid w:val="00D374CB"/>
    <w:rsid w:val="00D50053"/>
    <w:rsid w:val="00D52A51"/>
    <w:rsid w:val="00D551A8"/>
    <w:rsid w:val="00D70947"/>
    <w:rsid w:val="00D952A9"/>
    <w:rsid w:val="00DA55D2"/>
    <w:rsid w:val="00DB4D38"/>
    <w:rsid w:val="00DB51DA"/>
    <w:rsid w:val="00DC3C2C"/>
    <w:rsid w:val="00DE48B2"/>
    <w:rsid w:val="00E02D67"/>
    <w:rsid w:val="00E561CC"/>
    <w:rsid w:val="00E622CD"/>
    <w:rsid w:val="00E77A10"/>
    <w:rsid w:val="00E811D5"/>
    <w:rsid w:val="00E8245C"/>
    <w:rsid w:val="00EB19C0"/>
    <w:rsid w:val="00EB38F8"/>
    <w:rsid w:val="00EB5484"/>
    <w:rsid w:val="00EC70F4"/>
    <w:rsid w:val="00F11BF5"/>
    <w:rsid w:val="00F2408E"/>
    <w:rsid w:val="00F42BE3"/>
    <w:rsid w:val="00F44C98"/>
    <w:rsid w:val="00F6043B"/>
    <w:rsid w:val="00F60948"/>
    <w:rsid w:val="00F72052"/>
    <w:rsid w:val="00F74EBF"/>
    <w:rsid w:val="00F817E5"/>
    <w:rsid w:val="00FA67C6"/>
    <w:rsid w:val="00FC6486"/>
    <w:rsid w:val="00FD0902"/>
    <w:rsid w:val="00FD4681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fillcolor="none" strokecolor="none"/>
    </o:shapedefaults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0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A3164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1B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3B1B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3B1B0E"/>
  </w:style>
  <w:style w:type="paragraph" w:styleId="Web">
    <w:name w:val="Normal (Web)"/>
    <w:basedOn w:val="a"/>
    <w:uiPriority w:val="99"/>
    <w:unhideWhenUsed/>
    <w:rsid w:val="003B1B0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3B1B0E"/>
    <w:pPr>
      <w:widowControl w:val="0"/>
      <w:autoSpaceDE w:val="0"/>
      <w:autoSpaceDN w:val="0"/>
      <w:adjustRightInd w:val="0"/>
    </w:pPr>
    <w:rPr>
      <w:rFonts w:ascii="DFKai-SB" w:eastAsia="新細明體" w:hAnsi="DFKai-SB" w:cs="DFKai-SB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D171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D1717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7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171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408E"/>
    <w:pPr>
      <w:ind w:leftChars="200" w:left="480"/>
    </w:pPr>
  </w:style>
  <w:style w:type="paragraph" w:styleId="ab">
    <w:name w:val="Revision"/>
    <w:hidden/>
    <w:uiPriority w:val="99"/>
    <w:semiHidden/>
    <w:rsid w:val="00664A37"/>
    <w:rPr>
      <w:rFonts w:ascii="Times New Roman" w:eastAsia="新細明體" w:hAnsi="Times New Roman" w:cs="Times New Roman"/>
      <w:szCs w:val="20"/>
    </w:rPr>
  </w:style>
  <w:style w:type="paragraph" w:styleId="ac">
    <w:name w:val="No Spacing"/>
    <w:link w:val="ad"/>
    <w:uiPriority w:val="1"/>
    <w:qFormat/>
    <w:rsid w:val="00173EC6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173EC6"/>
    <w:rPr>
      <w:kern w:val="0"/>
      <w:sz w:val="22"/>
    </w:rPr>
  </w:style>
  <w:style w:type="table" w:styleId="-5">
    <w:name w:val="Light Shading Accent 5"/>
    <w:basedOn w:val="a1"/>
    <w:uiPriority w:val="60"/>
    <w:rsid w:val="00173EC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173EC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-11">
    <w:name w:val="淺色網底 - 輔色 11"/>
    <w:basedOn w:val="a1"/>
    <w:uiPriority w:val="60"/>
    <w:rsid w:val="00173EC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73EC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-11">
    <w:name w:val="暗色清單 1 - 輔色 11"/>
    <w:basedOn w:val="a1"/>
    <w:uiPriority w:val="65"/>
    <w:rsid w:val="00173EC6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10">
    <w:name w:val="標題 1 字元"/>
    <w:basedOn w:val="a0"/>
    <w:link w:val="1"/>
    <w:uiPriority w:val="9"/>
    <w:rsid w:val="00A3164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A31643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A31643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A31643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A3164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af">
    <w:name w:val="Table Grid"/>
    <w:basedOn w:val="a1"/>
    <w:uiPriority w:val="59"/>
    <w:rsid w:val="00B73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Backup\Desktop\&#25014;&#21531;&#36039;&#26009;&#22846;\&#20027;&#35336;&#23460;&#25991;&#20214;&#27284;\&#32113;&#35336;&#22577;&#34920;&#20316;&#26989;\&#20154;&#21475;&#27969;&#21205;&#20998;&#26512;&#25976;&#25818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SystemBackup\Desktop\&#25014;&#21531;&#36039;&#26009;&#22846;\&#20027;&#35336;&#23460;&#25991;&#20214;&#27284;\&#32113;&#35336;&#22577;&#34920;&#20316;&#26989;\&#20154;&#21475;&#27969;&#21205;&#20998;&#26512;&#25976;&#25818;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8"/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altLang="en-US" b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107</a:t>
            </a:r>
            <a:r>
              <a:rPr lang="zh-TW" altLang="en-US" b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年底泰安鄉各村人口比例  </a:t>
            </a:r>
            <a:endParaRPr lang="en-US" altLang="zh-TW" b="0">
              <a:latin typeface="標楷體" pitchFamily="65" charset="-120"/>
              <a:ea typeface="標楷體" pitchFamily="65" charset="-120"/>
            </a:endParaRPr>
          </a:p>
        </c:rich>
      </c:tx>
      <c:layout>
        <c:manualLayout>
          <c:xMode val="edge"/>
          <c:yMode val="edge"/>
          <c:x val="0.20232891022327607"/>
          <c:y val="1.934783083394237E-2"/>
        </c:manualLayout>
      </c:layout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>
          <a:bevelT/>
        </a:sp3d>
      </c:spPr>
    </c:title>
    <c:plotArea>
      <c:layout/>
      <c:pieChart>
        <c:varyColors val="1"/>
        <c:ser>
          <c:idx val="1"/>
          <c:order val="0"/>
          <c:tx>
            <c:strRef>
              <c:f>Sheet2!$AF$1</c:f>
              <c:strCache>
                <c:ptCount val="1"/>
                <c:pt idx="0">
                  <c:v>107年比例</c:v>
                </c:pt>
              </c:strCache>
            </c:strRef>
          </c:tx>
          <c:dLbls>
            <c:dLbl>
              <c:idx val="0"/>
              <c:layout>
                <c:manualLayout>
                  <c:x val="-2.0417852148062552E-2"/>
                  <c:y val="2.0383007954187991E-2"/>
                </c:manualLayout>
              </c:layout>
              <c:dLblPos val="bestFit"/>
              <c:showVal val="1"/>
              <c:showCatName val="1"/>
              <c:separator>
</c:separator>
            </c:dLbl>
            <c:spPr>
              <a:noFill/>
            </c:spPr>
            <c:txPr>
              <a:bodyPr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zh-TW"/>
              </a:p>
            </c:txPr>
            <c:dLblPos val="outEnd"/>
            <c:showVal val="1"/>
            <c:showCatName val="1"/>
            <c:separator>
</c:separator>
            <c:showLeaderLines val="1"/>
          </c:dLbls>
          <c:cat>
            <c:strRef>
              <c:f>Sheet2!$A$3:$A$10</c:f>
              <c:strCache>
                <c:ptCount val="8"/>
                <c:pt idx="0">
                  <c:v>中興村</c:v>
                </c:pt>
                <c:pt idx="1">
                  <c:v>八卦村</c:v>
                </c:pt>
                <c:pt idx="2">
                  <c:v>士林村</c:v>
                </c:pt>
                <c:pt idx="3">
                  <c:v>大興村</c:v>
                </c:pt>
                <c:pt idx="4">
                  <c:v>梅園村</c:v>
                </c:pt>
                <c:pt idx="5">
                  <c:v>清安村</c:v>
                </c:pt>
                <c:pt idx="6">
                  <c:v>象鼻村</c:v>
                </c:pt>
                <c:pt idx="7">
                  <c:v>錦水村</c:v>
                </c:pt>
              </c:strCache>
            </c:strRef>
          </c:cat>
          <c:val>
            <c:numRef>
              <c:f>Sheet2!$AF$3:$AF$10</c:f>
              <c:numCache>
                <c:formatCode>0.00%</c:formatCode>
                <c:ptCount val="8"/>
                <c:pt idx="0">
                  <c:v>0.10796489485014076</c:v>
                </c:pt>
                <c:pt idx="1">
                  <c:v>6.52425898327538E-2</c:v>
                </c:pt>
                <c:pt idx="2">
                  <c:v>0.11723795330352707</c:v>
                </c:pt>
                <c:pt idx="3">
                  <c:v>9.1902632886239524E-2</c:v>
                </c:pt>
                <c:pt idx="4">
                  <c:v>0.10779930452061626</c:v>
                </c:pt>
                <c:pt idx="5">
                  <c:v>0.16227852293426065</c:v>
                </c:pt>
                <c:pt idx="6">
                  <c:v>0.13031958933598278</c:v>
                </c:pt>
                <c:pt idx="7">
                  <c:v>0.21725451233647974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8471454689482445"/>
          <c:y val="0.30413321666368026"/>
          <c:w val="0.20093061545895438"/>
          <c:h val="0.50490331332287564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35"/>
  <c:chart>
    <c:title>
      <c:tx>
        <c:rich>
          <a:bodyPr/>
          <a:lstStyle/>
          <a:p>
            <a:pPr algn="ctr">
              <a:defRPr sz="2000" b="1" cap="none" spc="0">
                <a:ln w="900" cmpd="sng">
                  <a:solidFill>
                    <a:schemeClr val="accent1">
                      <a:satMod val="190000"/>
                      <a:alpha val="55000"/>
                    </a:schemeClr>
                  </a:solidFill>
                  <a:prstDash val="solid"/>
                </a:ln>
                <a:solidFill>
                  <a:schemeClr val="accent1">
                    <a:satMod val="200000"/>
                    <a:tint val="3000"/>
                  </a:schemeClr>
                </a:solidFill>
                <a:effectLst>
                  <a:innerShdw blurRad="101600" dist="76200" dir="5400000">
                    <a:schemeClr val="accent1">
                      <a:satMod val="190000"/>
                      <a:tint val="100000"/>
                      <a:alpha val="74000"/>
                    </a:schemeClr>
                  </a:innerShdw>
                </a:effectLst>
                <a:latin typeface="微軟正黑體" pitchFamily="34" charset="-120"/>
                <a:ea typeface="微軟正黑體" pitchFamily="34" charset="-120"/>
              </a:defRPr>
            </a:pPr>
            <a:r>
              <a:rPr lang="zh-TW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泰安鄉近十年</a:t>
            </a:r>
            <a:r>
              <a:rPr lang="zh-TW" altLang="en-US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底</a:t>
            </a:r>
            <a:r>
              <a:rPr lang="zh-TW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總人口數</a:t>
            </a:r>
            <a:r>
              <a:rPr lang="zh-TW" altLang="en-US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變動</a:t>
            </a:r>
            <a:r>
              <a:rPr lang="zh-TW" sz="2000" b="0" cap="none" spc="0">
                <a:ln>
                  <a:noFill/>
                </a:ln>
                <a:solidFill>
                  <a:schemeClr val="tx1"/>
                </a:solidFill>
                <a:effectLst/>
                <a:latin typeface="微軟正黑體" pitchFamily="34" charset="-120"/>
                <a:ea typeface="微軟正黑體" pitchFamily="34" charset="-120"/>
              </a:rPr>
              <a:t>統計圖</a:t>
            </a:r>
          </a:p>
        </c:rich>
      </c:tx>
      <c:layout/>
      <c:spPr>
        <a:solidFill>
          <a:schemeClr val="accent5">
            <a:lumMod val="20000"/>
            <a:lumOff val="80000"/>
          </a:schemeClr>
        </a:solidFill>
        <a:effectLst/>
        <a:scene3d>
          <a:camera prst="orthographicFront"/>
          <a:lightRig rig="threePt" dir="t"/>
        </a:scene3d>
        <a:sp3d prstMaterial="metal">
          <a:bevelT w="88900" h="88900"/>
        </a:sp3d>
      </c:spPr>
    </c:title>
    <c:plotArea>
      <c:layout>
        <c:manualLayout>
          <c:layoutTarget val="inner"/>
          <c:xMode val="edge"/>
          <c:yMode val="edge"/>
          <c:x val="9.7918616813157389E-2"/>
          <c:y val="0.20151647710702902"/>
          <c:w val="0.79619426393058612"/>
          <c:h val="0.67877697579469265"/>
        </c:manualLayout>
      </c:layout>
      <c:lineChart>
        <c:grouping val="standard"/>
        <c:ser>
          <c:idx val="0"/>
          <c:order val="0"/>
          <c:tx>
            <c:strRef>
              <c:f>人口總數!$A$14</c:f>
              <c:strCache>
                <c:ptCount val="1"/>
                <c:pt idx="0">
                  <c:v>人數</c:v>
                </c:pt>
              </c:strCache>
            </c:strRef>
          </c:tx>
          <c:spPr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Pt>
            <c:idx val="0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1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4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5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6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7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8"/>
            <c:spPr>
              <a:ln>
                <a:solidFill>
                  <a:srgbClr val="0099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9"/>
            <c:spPr>
              <a:ln>
                <a:solidFill>
                  <a:srgbClr val="FF0000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spPr>
              <a:solidFill>
                <a:srgbClr val="EEECE1">
                  <a:alpha val="50000"/>
                </a:srgbClr>
              </a:solidFill>
            </c:spPr>
            <c:txPr>
              <a:bodyPr/>
              <a:lstStyle/>
              <a:p>
                <a:pPr>
                  <a:defRPr>
                    <a:solidFill>
                      <a:schemeClr val="tx2">
                        <a:lumMod val="75000"/>
                      </a:schemeClr>
                    </a:solidFill>
                  </a:defRPr>
                </a:pPr>
                <a:endParaRPr lang="zh-TW"/>
              </a:p>
            </c:txPr>
            <c:dLblPos val="t"/>
            <c:showVal val="1"/>
          </c:dLbls>
          <c:cat>
            <c:strRef>
              <c:f>(人口總數!$B$13,人口總數!$E$13,人口總數!$H$13,人口總數!$K$13,人口總數!$N$13,人口總數!$Q$13,人口總數!$T$13,人口總數!$W$13,人口總數!$Z$13,人口總數!$AC$13)</c:f>
              <c:strCache>
                <c:ptCount val="10"/>
                <c:pt idx="0">
                  <c:v>98年</c:v>
                </c:pt>
                <c:pt idx="1">
                  <c:v>99年</c:v>
                </c:pt>
                <c:pt idx="2">
                  <c:v>100年</c:v>
                </c:pt>
                <c:pt idx="3">
                  <c:v>101年</c:v>
                </c:pt>
                <c:pt idx="4">
                  <c:v>102年</c:v>
                </c:pt>
                <c:pt idx="5">
                  <c:v>103年</c:v>
                </c:pt>
                <c:pt idx="6">
                  <c:v>104年</c:v>
                </c:pt>
                <c:pt idx="7">
                  <c:v>105年</c:v>
                </c:pt>
                <c:pt idx="8">
                  <c:v>106年</c:v>
                </c:pt>
                <c:pt idx="9">
                  <c:v>107年</c:v>
                </c:pt>
              </c:strCache>
            </c:strRef>
          </c:cat>
          <c:val>
            <c:numRef>
              <c:f>(人口總數!$B$14,人口總數!$E$14,人口總數!$H$14,人口總數!$K$14,人口總數!$N$14,人口總數!$Q$14,人口總數!$T$14,人口總數!$W$14,人口總數!$Z$14,人口總數!$AC$14)</c:f>
              <c:numCache>
                <c:formatCode>General</c:formatCode>
                <c:ptCount val="10"/>
                <c:pt idx="0">
                  <c:v>5950</c:v>
                </c:pt>
                <c:pt idx="1">
                  <c:v>5982</c:v>
                </c:pt>
                <c:pt idx="2">
                  <c:v>5947</c:v>
                </c:pt>
                <c:pt idx="3">
                  <c:v>5892</c:v>
                </c:pt>
                <c:pt idx="4">
                  <c:v>5969</c:v>
                </c:pt>
                <c:pt idx="5">
                  <c:v>6157</c:v>
                </c:pt>
                <c:pt idx="6">
                  <c:v>6045</c:v>
                </c:pt>
                <c:pt idx="7">
                  <c:v>5930</c:v>
                </c:pt>
                <c:pt idx="8">
                  <c:v>5883</c:v>
                </c:pt>
                <c:pt idx="9">
                  <c:v>6039</c:v>
                </c:pt>
              </c:numCache>
            </c:numRef>
          </c:val>
        </c:ser>
        <c:marker val="1"/>
        <c:axId val="125780736"/>
        <c:axId val="125782272"/>
      </c:lineChart>
      <c:catAx>
        <c:axId val="125780736"/>
        <c:scaling>
          <c:orientation val="minMax"/>
        </c:scaling>
        <c:axPos val="b"/>
        <c:tickLblPos val="nextTo"/>
        <c:spPr>
          <a:solidFill>
            <a:srgbClr val="4BACC6">
              <a:lumMod val="20000"/>
              <a:lumOff val="80000"/>
              <a:alpha val="62000"/>
            </a:srgbClr>
          </a:solidFill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sz="1200" b="0">
                <a:solidFill>
                  <a:schemeClr val="tx2">
                    <a:lumMod val="75000"/>
                  </a:schemeClr>
                </a:solidFill>
                <a:latin typeface="Arial Unicode MS" pitchFamily="34" charset="-120"/>
                <a:ea typeface="Arial Unicode MS" pitchFamily="34" charset="-120"/>
                <a:cs typeface="Arial Unicode MS" pitchFamily="34" charset="-120"/>
              </a:defRPr>
            </a:pPr>
            <a:endParaRPr lang="zh-TW"/>
          </a:p>
        </c:txPr>
        <c:crossAx val="125782272"/>
        <c:crosses val="autoZero"/>
        <c:auto val="1"/>
        <c:lblAlgn val="ctr"/>
        <c:lblOffset val="100"/>
      </c:catAx>
      <c:valAx>
        <c:axId val="125782272"/>
        <c:scaling>
          <c:orientation val="minMax"/>
        </c:scaling>
        <c:axPos val="l"/>
        <c:majorGridlines/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>
                <a:solidFill>
                  <a:schemeClr val="tx1"/>
                </a:solidFill>
                <a:latin typeface="Arial Unicode MS" pitchFamily="34" charset="-120"/>
                <a:ea typeface="Arial Unicode MS" pitchFamily="34" charset="-120"/>
                <a:cs typeface="Arial Unicode MS" pitchFamily="34" charset="-120"/>
              </a:defRPr>
            </a:pPr>
            <a:endParaRPr lang="zh-TW"/>
          </a:p>
        </c:txPr>
        <c:crossAx val="125780736"/>
        <c:crosses val="autoZero"/>
        <c:crossBetween val="between"/>
      </c:valAx>
      <c:spPr>
        <a:gradFill>
          <a:gsLst>
            <a:gs pos="0">
              <a:srgbClr val="EEECE1">
                <a:lumMod val="90000"/>
              </a:srgbClr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plotVisOnly val="1"/>
  </c:chart>
  <c:spPr>
    <a:blipFill dpi="0" rotWithShape="1">
      <a:blip xmlns:r="http://schemas.openxmlformats.org/officeDocument/2006/relationships" r:embed="rId1">
        <a:alphaModFix amt="67000"/>
      </a:blip>
      <a:srcRect/>
      <a:stretch>
        <a:fillRect/>
      </a:stretch>
    </a:blipFill>
  </c:spPr>
  <c:externalData r:id="rId2"/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6C6EB-3334-4E7D-A93B-9F806676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9</Pages>
  <Words>860</Words>
  <Characters>4903</Characters>
  <Application>Microsoft Office Word</Application>
  <DocSecurity>0</DocSecurity>
  <Lines>40</Lines>
  <Paragraphs>11</Paragraphs>
  <ScaleCrop>false</ScaleCrop>
  <Company>泰安鄉統計分析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◆07年人口變動之統計分析</dc:title>
  <dc:subject/>
  <dc:creator>user</dc:creator>
  <cp:keywords/>
  <dc:description/>
  <cp:lastModifiedBy>user</cp:lastModifiedBy>
  <cp:revision>44</cp:revision>
  <cp:lastPrinted>2019-07-12T00:53:00Z</cp:lastPrinted>
  <dcterms:created xsi:type="dcterms:W3CDTF">2019-07-03T07:29:00Z</dcterms:created>
  <dcterms:modified xsi:type="dcterms:W3CDTF">2019-07-12T00:55:00Z</dcterms:modified>
</cp:coreProperties>
</file>