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1" w:rsidRDefault="001F1A96" w:rsidP="00E1347F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1A12">
        <w:rPr>
          <w:rFonts w:ascii="標楷體" w:eastAsia="標楷體" w:hAnsi="標楷體" w:hint="eastAsia"/>
          <w:b/>
          <w:sz w:val="32"/>
          <w:szCs w:val="32"/>
        </w:rPr>
        <w:t>泰安鄉公所</w:t>
      </w:r>
      <w:r w:rsidR="00635822" w:rsidRPr="00635822">
        <w:rPr>
          <w:rFonts w:ascii="標楷體" w:eastAsia="標楷體" w:hAnsi="標楷體" w:hint="eastAsia"/>
          <w:b/>
          <w:sz w:val="32"/>
          <w:szCs w:val="32"/>
        </w:rPr>
        <w:t>統計通報</w:t>
      </w:r>
    </w:p>
    <w:p w:rsidR="00993A1F" w:rsidRDefault="0027128D" w:rsidP="00DA39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4543B">
        <w:rPr>
          <w:rFonts w:ascii="Arial Unicode MS" w:eastAsia="Arial Unicode MS" w:hAnsi="Arial Unicode MS" w:cs="Arial Unicode MS" w:hint="eastAsia"/>
          <w:b/>
          <w:sz w:val="32"/>
          <w:szCs w:val="32"/>
        </w:rPr>
        <w:t>107</w:t>
      </w:r>
      <w:proofErr w:type="gramEnd"/>
      <w:r w:rsidRPr="00141A12">
        <w:rPr>
          <w:rFonts w:ascii="標楷體" w:eastAsia="標楷體" w:hAnsi="標楷體" w:hint="eastAsia"/>
          <w:b/>
          <w:sz w:val="32"/>
          <w:szCs w:val="32"/>
        </w:rPr>
        <w:t>年度</w:t>
      </w:r>
      <w:r w:rsidR="00116B76">
        <w:rPr>
          <w:rFonts w:ascii="標楷體" w:eastAsia="標楷體" w:hAnsi="標楷體" w:hint="eastAsia"/>
          <w:b/>
          <w:sz w:val="32"/>
          <w:szCs w:val="32"/>
        </w:rPr>
        <w:t>接駁巴士</w:t>
      </w:r>
      <w:r w:rsidR="00635822" w:rsidRPr="007815B1">
        <w:rPr>
          <w:rFonts w:ascii="標楷體" w:eastAsia="標楷體" w:hAnsi="標楷體" w:hint="eastAsia"/>
          <w:b/>
          <w:sz w:val="28"/>
          <w:szCs w:val="28"/>
        </w:rPr>
        <w:t>(</w:t>
      </w:r>
      <w:r w:rsidR="00635822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886-U7</w:t>
      </w:r>
      <w:r w:rsidR="00116B76">
        <w:rPr>
          <w:rFonts w:ascii="Arial Unicode MS" w:eastAsia="Arial Unicode MS" w:hAnsi="Arial Unicode MS" w:cs="Arial Unicode MS" w:hint="eastAsia"/>
          <w:color w:val="000000"/>
        </w:rPr>
        <w:t>、</w:t>
      </w:r>
      <w:r w:rsidR="00B63701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172-WD</w:t>
      </w:r>
      <w:r w:rsidR="00B63701">
        <w:rPr>
          <w:rFonts w:ascii="Arial Unicode MS" w:eastAsia="Arial Unicode MS" w:hAnsi="Arial Unicode MS" w:cs="Arial Unicode MS" w:hint="eastAsia"/>
          <w:color w:val="000000"/>
        </w:rPr>
        <w:t>、</w:t>
      </w:r>
      <w:r w:rsidR="00116B76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885-U7</w:t>
      </w:r>
      <w:r w:rsidR="00635822" w:rsidRPr="007815B1">
        <w:rPr>
          <w:rFonts w:ascii="標楷體" w:eastAsia="標楷體" w:hAnsi="標楷體" w:hint="eastAsia"/>
          <w:b/>
          <w:sz w:val="28"/>
          <w:szCs w:val="28"/>
        </w:rPr>
        <w:t>)</w:t>
      </w:r>
      <w:r w:rsidR="001F1A96" w:rsidRPr="00635822">
        <w:rPr>
          <w:rFonts w:ascii="標楷體" w:eastAsia="標楷體" w:hAnsi="標楷體" w:hint="eastAsia"/>
          <w:b/>
          <w:sz w:val="32"/>
          <w:szCs w:val="32"/>
        </w:rPr>
        <w:t>營運概況</w:t>
      </w:r>
    </w:p>
    <w:p w:rsidR="00F55FF5" w:rsidRDefault="00F55FF5" w:rsidP="00E1347F">
      <w:pPr>
        <w:spacing w:beforeLines="25" w:before="9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)接駁巴士</w:t>
      </w:r>
      <w:r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</w:p>
    <w:p w:rsidR="00D6565B" w:rsidRPr="001E35D8" w:rsidRDefault="00D6565B" w:rsidP="00F55FF5">
      <w:pPr>
        <w:spacing w:line="0" w:lineRule="atLeast"/>
        <w:ind w:firstLineChars="200" w:firstLine="480"/>
        <w:rPr>
          <w:rFonts w:ascii="標楷體" w:eastAsia="標楷體" w:hAnsi="標楷體"/>
          <w:szCs w:val="24"/>
        </w:rPr>
      </w:pPr>
      <w:r w:rsidRPr="001E35D8">
        <w:rPr>
          <w:rFonts w:ascii="標楷體" w:eastAsia="標楷體" w:hAnsi="標楷體"/>
          <w:szCs w:val="24"/>
        </w:rPr>
        <w:t>本鄉</w:t>
      </w:r>
      <w:r w:rsidR="00F55FF5">
        <w:rPr>
          <w:rFonts w:ascii="標楷體" w:eastAsia="標楷體" w:hAnsi="標楷體" w:hint="eastAsia"/>
          <w:szCs w:val="24"/>
        </w:rPr>
        <w:t>接駁巴士</w:t>
      </w:r>
      <w:r w:rsidR="0033460B" w:rsidRPr="001E35D8">
        <w:rPr>
          <w:rFonts w:ascii="標楷體" w:eastAsia="標楷體" w:hAnsi="標楷體" w:hint="eastAsia"/>
          <w:szCs w:val="24"/>
        </w:rPr>
        <w:t>(</w:t>
      </w:r>
      <w:r w:rsidR="0033460B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33460B" w:rsidRPr="001E35D8">
        <w:rPr>
          <w:rFonts w:ascii="標楷體" w:eastAsia="標楷體" w:hAnsi="標楷體" w:hint="eastAsia"/>
          <w:szCs w:val="24"/>
        </w:rPr>
        <w:t>)行駛路線為</w:t>
      </w:r>
      <w:r w:rsidR="0033460B" w:rsidRPr="001E35D8">
        <w:rPr>
          <w:rFonts w:ascii="標楷體" w:eastAsia="標楷體" w:hAnsi="標楷體" w:hint="eastAsia"/>
          <w:color w:val="000000"/>
          <w:szCs w:val="24"/>
        </w:rPr>
        <w:t>梅園村</w:t>
      </w:r>
      <w:r w:rsidR="0033460B" w:rsidRPr="001E35D8">
        <w:rPr>
          <w:rFonts w:ascii="標楷體" w:eastAsia="標楷體" w:hAnsi="標楷體" w:cs="Times New Roman" w:hint="eastAsia"/>
          <w:color w:val="000000"/>
          <w:szCs w:val="24"/>
        </w:rPr>
        <w:t>至卓蘭鎮</w:t>
      </w:r>
      <w:r w:rsidR="0033460B" w:rsidRPr="001E35D8">
        <w:rPr>
          <w:rFonts w:ascii="標楷體" w:eastAsia="標楷體" w:hAnsi="標楷體" w:hint="eastAsia"/>
          <w:color w:val="000000"/>
          <w:szCs w:val="24"/>
        </w:rPr>
        <w:t>，主要搭乘民眾為本鄉南三村(梅園村、象鼻村、士林村)村民，</w:t>
      </w:r>
      <w:r w:rsidR="008B7665" w:rsidRPr="008B7665">
        <w:rPr>
          <w:rFonts w:ascii="Arial Unicode MS" w:eastAsia="Arial Unicode MS" w:hAnsi="Arial Unicode MS" w:cs="Arial Unicode MS" w:hint="eastAsia"/>
          <w:color w:val="000000"/>
          <w:szCs w:val="24"/>
        </w:rPr>
        <w:t xml:space="preserve"> 107</w:t>
      </w:r>
      <w:r w:rsidR="008B7665">
        <w:rPr>
          <w:rFonts w:ascii="標楷體" w:eastAsia="標楷體" w:hAnsi="標楷體" w:hint="eastAsia"/>
          <w:color w:val="000000"/>
          <w:szCs w:val="24"/>
        </w:rPr>
        <w:t>年每月平均載運人數為</w:t>
      </w:r>
      <w:r w:rsidR="008B766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1,</w:t>
      </w:r>
      <w:r w:rsidR="008B7665">
        <w:rPr>
          <w:rFonts w:ascii="Arial Unicode MS" w:eastAsia="Arial Unicode MS" w:hAnsi="Arial Unicode MS" w:cs="Arial Unicode MS" w:hint="eastAsia"/>
          <w:color w:val="000000"/>
          <w:szCs w:val="24"/>
        </w:rPr>
        <w:t>017</w:t>
      </w:r>
      <w:r w:rsidR="008B7665">
        <w:rPr>
          <w:rFonts w:ascii="標楷體" w:eastAsia="標楷體" w:hAnsi="標楷體" w:hint="eastAsia"/>
          <w:color w:val="000000"/>
          <w:szCs w:val="24"/>
        </w:rPr>
        <w:t>人，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 w:rsidR="007506DB">
        <w:rPr>
          <w:rFonts w:ascii="標楷體" w:eastAsia="標楷體" w:hAnsi="標楷體" w:hint="eastAsia"/>
          <w:color w:val="000000"/>
          <w:szCs w:val="24"/>
        </w:rPr>
        <w:t>月、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 w:rsidR="007506DB">
        <w:rPr>
          <w:rFonts w:ascii="標楷體" w:eastAsia="標楷體" w:hAnsi="標楷體" w:hint="eastAsia"/>
          <w:color w:val="000000"/>
          <w:szCs w:val="24"/>
        </w:rPr>
        <w:t>月、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8</w:t>
      </w:r>
      <w:r w:rsidR="007506DB">
        <w:rPr>
          <w:rFonts w:ascii="標楷體" w:eastAsia="標楷體" w:hAnsi="標楷體" w:hint="eastAsia"/>
          <w:color w:val="000000"/>
          <w:szCs w:val="24"/>
        </w:rPr>
        <w:t>月因</w:t>
      </w:r>
      <w:r w:rsidR="008B7665">
        <w:rPr>
          <w:rFonts w:ascii="標楷體" w:eastAsia="標楷體" w:hAnsi="標楷體" w:hint="eastAsia"/>
          <w:color w:val="000000"/>
          <w:szCs w:val="24"/>
        </w:rPr>
        <w:t>適逢寒暑假期間，故載運人數</w:t>
      </w:r>
      <w:r w:rsidR="00680047">
        <w:rPr>
          <w:rFonts w:ascii="標楷體" w:eastAsia="標楷體" w:hAnsi="標楷體" w:hint="eastAsia"/>
          <w:color w:val="000000"/>
          <w:szCs w:val="24"/>
        </w:rPr>
        <w:t>皆</w:t>
      </w:r>
      <w:r w:rsidR="008B7665">
        <w:rPr>
          <w:rFonts w:ascii="標楷體" w:eastAsia="標楷體" w:hAnsi="標楷體" w:hint="eastAsia"/>
          <w:color w:val="000000"/>
          <w:szCs w:val="24"/>
        </w:rPr>
        <w:t>低於平均值，</w:t>
      </w:r>
      <w:r w:rsidR="00680047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 xml:space="preserve"> </w:t>
      </w:r>
      <w:r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 w:rsidRPr="001E35D8">
        <w:rPr>
          <w:rFonts w:ascii="標楷體" w:eastAsia="標楷體" w:hAnsi="標楷體"/>
          <w:szCs w:val="24"/>
        </w:rPr>
        <w:t>年之</w:t>
      </w:r>
      <w:r w:rsidR="00823C7F" w:rsidRPr="001E35D8">
        <w:rPr>
          <w:rFonts w:ascii="標楷體" w:eastAsia="標楷體" w:hAnsi="標楷體" w:hint="eastAsia"/>
          <w:szCs w:val="24"/>
        </w:rPr>
        <w:t>總載運人數</w:t>
      </w:r>
      <w:r w:rsidRPr="001E35D8">
        <w:rPr>
          <w:rFonts w:ascii="標楷體" w:eastAsia="標楷體" w:hAnsi="標楷體"/>
          <w:szCs w:val="24"/>
        </w:rPr>
        <w:t>為</w:t>
      </w:r>
      <w:r w:rsidR="00823C7F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12,200</w:t>
      </w:r>
      <w:r w:rsidRPr="001E35D8">
        <w:rPr>
          <w:rFonts w:ascii="標楷體" w:eastAsia="標楷體" w:hAnsi="標楷體"/>
          <w:szCs w:val="24"/>
        </w:rPr>
        <w:t>人，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Pr="001E35D8">
        <w:rPr>
          <w:rFonts w:ascii="標楷體" w:eastAsia="標楷體" w:hAnsi="標楷體"/>
          <w:szCs w:val="24"/>
        </w:rPr>
        <w:t>較上年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 w:rsidR="004F5BF5" w:rsidRPr="001E35D8">
        <w:rPr>
          <w:rFonts w:ascii="標楷體" w:eastAsia="標楷體" w:hAnsi="標楷體" w:hint="eastAsia"/>
          <w:szCs w:val="24"/>
        </w:rPr>
        <w:t>年</w:t>
      </w:r>
      <w:r w:rsidRPr="001E35D8">
        <w:rPr>
          <w:rFonts w:ascii="標楷體" w:eastAsia="標楷體" w:hAnsi="標楷體"/>
          <w:szCs w:val="24"/>
        </w:rPr>
        <w:t>之</w:t>
      </w:r>
      <w:r w:rsidR="004F5BF5" w:rsidRPr="001E35D8">
        <w:rPr>
          <w:rFonts w:ascii="標楷體" w:eastAsia="標楷體" w:hAnsi="標楷體" w:hint="eastAsia"/>
          <w:szCs w:val="24"/>
        </w:rPr>
        <w:t>總載運人數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11,359</w:t>
      </w:r>
      <w:r w:rsidRPr="001E35D8">
        <w:rPr>
          <w:rFonts w:ascii="標楷體" w:eastAsia="標楷體" w:hAnsi="標楷體"/>
          <w:szCs w:val="24"/>
        </w:rPr>
        <w:t>人，增加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841</w:t>
      </w:r>
      <w:r w:rsidRPr="001E35D8">
        <w:rPr>
          <w:rFonts w:ascii="標楷體" w:eastAsia="標楷體" w:hAnsi="標楷體"/>
          <w:szCs w:val="24"/>
        </w:rPr>
        <w:t>人</w:t>
      </w:r>
      <w:r w:rsidR="004F5BF5" w:rsidRPr="001E35D8">
        <w:rPr>
          <w:rFonts w:ascii="標楷體" w:eastAsia="標楷體" w:hAnsi="標楷體"/>
          <w:szCs w:val="24"/>
        </w:rPr>
        <w:t>，</w:t>
      </w:r>
      <w:r w:rsidRPr="001E35D8">
        <w:rPr>
          <w:rFonts w:ascii="標楷體" w:eastAsia="標楷體" w:hAnsi="標楷體"/>
          <w:szCs w:val="24"/>
        </w:rPr>
        <w:t>本鄉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 w:rsidRPr="001E35D8">
        <w:rPr>
          <w:rFonts w:ascii="標楷體" w:eastAsia="標楷體" w:hAnsi="標楷體"/>
          <w:szCs w:val="24"/>
        </w:rPr>
        <w:t>年之</w:t>
      </w:r>
      <w:r w:rsidR="002414AD">
        <w:rPr>
          <w:rFonts w:ascii="標楷體" w:eastAsia="標楷體" w:hAnsi="標楷體" w:hint="eastAsia"/>
          <w:szCs w:val="24"/>
        </w:rPr>
        <w:t>平均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="002414AD" w:rsidRPr="002414AD">
        <w:rPr>
          <w:rFonts w:ascii="Arial Unicode MS" w:eastAsia="Arial Unicode MS" w:hAnsi="Arial Unicode MS" w:cs="Arial Unicode MS" w:hint="eastAsia"/>
          <w:color w:val="000000"/>
          <w:szCs w:val="24"/>
        </w:rPr>
        <w:t>1</w:t>
      </w:r>
      <w:r w:rsidR="002414AD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2414AD" w:rsidRPr="002414AD">
        <w:rPr>
          <w:rFonts w:ascii="Arial Unicode MS" w:eastAsia="Arial Unicode MS" w:hAnsi="Arial Unicode MS" w:cs="Arial Unicode MS" w:hint="eastAsia"/>
          <w:color w:val="000000"/>
          <w:szCs w:val="24"/>
        </w:rPr>
        <w:t>017</w:t>
      </w:r>
      <w:proofErr w:type="gramStart"/>
      <w:r w:rsidR="002414AD">
        <w:rPr>
          <w:rFonts w:ascii="標楷體" w:eastAsia="標楷體" w:hAnsi="標楷體" w:hint="eastAsia"/>
          <w:szCs w:val="24"/>
        </w:rPr>
        <w:t>人</w:t>
      </w:r>
      <w:r w:rsidR="004F5BF5" w:rsidRPr="001E35D8">
        <w:rPr>
          <w:rFonts w:ascii="標楷體" w:eastAsia="標楷體" w:hAnsi="標楷體"/>
          <w:szCs w:val="24"/>
        </w:rPr>
        <w:t>占</w:t>
      </w:r>
      <w:r w:rsidR="004F5BF5" w:rsidRPr="001E35D8">
        <w:rPr>
          <w:rFonts w:ascii="標楷體" w:eastAsia="標楷體" w:hAnsi="標楷體" w:hint="eastAsia"/>
          <w:szCs w:val="24"/>
        </w:rPr>
        <w:t>南</w:t>
      </w:r>
      <w:proofErr w:type="gramEnd"/>
      <w:r w:rsidR="004F5BF5" w:rsidRPr="001E35D8">
        <w:rPr>
          <w:rFonts w:ascii="標楷體" w:eastAsia="標楷體" w:hAnsi="標楷體" w:hint="eastAsia"/>
          <w:szCs w:val="24"/>
        </w:rPr>
        <w:t>三村</w:t>
      </w:r>
      <w:r w:rsidR="004F5BF5" w:rsidRPr="001E35D8">
        <w:rPr>
          <w:rFonts w:ascii="標楷體" w:eastAsia="標楷體" w:hAnsi="標楷體"/>
          <w:szCs w:val="24"/>
        </w:rPr>
        <w:t>人口數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 w:rsidR="002414AD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146</w:t>
      </w:r>
      <w:r w:rsidR="002414AD">
        <w:rPr>
          <w:rFonts w:ascii="標楷體" w:eastAsia="標楷體" w:hAnsi="標楷體" w:hint="eastAsia"/>
          <w:szCs w:val="24"/>
        </w:rPr>
        <w:t>人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47.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39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 w:rsidR="004F5BF5" w:rsidRPr="001E35D8">
        <w:rPr>
          <w:rFonts w:ascii="標楷體" w:eastAsia="標楷體" w:hAnsi="標楷體"/>
          <w:szCs w:val="24"/>
        </w:rPr>
        <w:t>，</w:t>
      </w:r>
      <w:r w:rsidRPr="001E35D8">
        <w:rPr>
          <w:rFonts w:ascii="標楷體" w:eastAsia="標楷體" w:hAnsi="標楷體"/>
          <w:szCs w:val="24"/>
        </w:rPr>
        <w:t>較</w:t>
      </w:r>
      <w:r w:rsidRPr="001E35D8">
        <w:rPr>
          <w:rFonts w:ascii="Arial Unicode MS" w:eastAsia="Arial Unicode MS" w:hAnsi="Arial Unicode MS" w:cs="Arial Unicode MS"/>
          <w:color w:val="000000"/>
          <w:szCs w:val="24"/>
        </w:rPr>
        <w:t>1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06</w:t>
      </w:r>
      <w:r w:rsidRPr="001E35D8">
        <w:rPr>
          <w:rFonts w:ascii="標楷體" w:eastAsia="標楷體" w:hAnsi="標楷體"/>
          <w:szCs w:val="24"/>
        </w:rPr>
        <w:t>年</w:t>
      </w:r>
      <w:r w:rsidR="004F5BF5" w:rsidRPr="001E35D8">
        <w:rPr>
          <w:rFonts w:ascii="標楷體" w:eastAsia="標楷體" w:hAnsi="標楷體" w:hint="eastAsia"/>
          <w:szCs w:val="24"/>
        </w:rPr>
        <w:t>的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45.</w:t>
      </w:r>
      <w:r w:rsidR="0024371D">
        <w:rPr>
          <w:rFonts w:ascii="Arial Unicode MS" w:eastAsia="Arial Unicode MS" w:hAnsi="Arial Unicode MS" w:cs="Arial Unicode MS" w:hint="eastAsia"/>
          <w:color w:val="000000"/>
          <w:szCs w:val="24"/>
        </w:rPr>
        <w:t>22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 w:rsidRPr="001E35D8">
        <w:rPr>
          <w:rFonts w:ascii="標楷體" w:eastAsia="標楷體" w:hAnsi="標楷體"/>
          <w:szCs w:val="24"/>
        </w:rPr>
        <w:t>，增加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2.1</w:t>
      </w:r>
      <w:r w:rsidR="0024371D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 w:rsidRPr="001E35D8">
        <w:rPr>
          <w:rFonts w:ascii="Arial Unicode MS" w:eastAsia="Arial Unicode MS" w:hAnsi="Arial Unicode MS" w:cs="Arial Unicode MS"/>
          <w:color w:val="000000"/>
          <w:szCs w:val="24"/>
        </w:rPr>
        <w:t>%</w:t>
      </w:r>
      <w:r w:rsidRPr="001E35D8">
        <w:rPr>
          <w:rFonts w:ascii="標楷體" w:eastAsia="標楷體" w:hAnsi="標楷體"/>
          <w:szCs w:val="24"/>
        </w:rPr>
        <w:t>，</w:t>
      </w:r>
      <w:proofErr w:type="gramStart"/>
      <w:r w:rsidRPr="001E35D8">
        <w:rPr>
          <w:rFonts w:ascii="標楷體" w:eastAsia="標楷體" w:hAnsi="標楷體"/>
          <w:szCs w:val="24"/>
        </w:rPr>
        <w:t>近</w:t>
      </w:r>
      <w:r w:rsidR="004F5BF5" w:rsidRPr="001E35D8">
        <w:rPr>
          <w:rFonts w:ascii="標楷體" w:eastAsia="標楷體" w:hAnsi="標楷體" w:hint="eastAsia"/>
          <w:szCs w:val="24"/>
        </w:rPr>
        <w:t>三</w:t>
      </w:r>
      <w:r w:rsidRPr="001E35D8">
        <w:rPr>
          <w:rFonts w:ascii="標楷體" w:eastAsia="標楷體" w:hAnsi="標楷體"/>
          <w:szCs w:val="24"/>
        </w:rPr>
        <w:t>年來</w:t>
      </w:r>
      <w:r w:rsidR="009667A4">
        <w:rPr>
          <w:rFonts w:ascii="標楷體" w:eastAsia="標楷體" w:hAnsi="標楷體" w:hint="eastAsia"/>
          <w:szCs w:val="24"/>
        </w:rPr>
        <w:t>總</w:t>
      </w:r>
      <w:proofErr w:type="gramEnd"/>
      <w:r w:rsidR="009667A4">
        <w:rPr>
          <w:rFonts w:ascii="標楷體" w:eastAsia="標楷體" w:hAnsi="標楷體" w:hint="eastAsia"/>
          <w:szCs w:val="24"/>
        </w:rPr>
        <w:t>載運人數及</w:t>
      </w:r>
      <w:r w:rsidR="00C3363B">
        <w:rPr>
          <w:rFonts w:ascii="標楷體" w:eastAsia="標楷體" w:hAnsi="標楷體" w:hint="eastAsia"/>
          <w:szCs w:val="24"/>
        </w:rPr>
        <w:t>平均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="009667A4">
        <w:rPr>
          <w:rFonts w:ascii="標楷體" w:eastAsia="標楷體" w:hAnsi="標楷體" w:hint="eastAsia"/>
          <w:szCs w:val="24"/>
        </w:rPr>
        <w:t>皆</w:t>
      </w:r>
      <w:r w:rsidRPr="001E35D8">
        <w:rPr>
          <w:rFonts w:ascii="標楷體" w:eastAsia="標楷體" w:hAnsi="標楷體"/>
          <w:szCs w:val="24"/>
        </w:rPr>
        <w:t>呈現上升之趨勢(參閱表一、圖一)。</w:t>
      </w:r>
    </w:p>
    <w:p w:rsidR="009D066A" w:rsidRPr="0063738C" w:rsidRDefault="006C1128" w:rsidP="0063738C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63738C">
        <w:rPr>
          <w:rFonts w:ascii="標楷體" w:eastAsia="標楷體" w:hAnsi="標楷體" w:hint="eastAsia"/>
          <w:szCs w:val="24"/>
        </w:rPr>
        <w:t>(表</w:t>
      </w:r>
      <w:proofErr w:type="gramStart"/>
      <w:r w:rsidRPr="0063738C">
        <w:rPr>
          <w:rFonts w:ascii="標楷體" w:eastAsia="標楷體" w:hAnsi="標楷體" w:hint="eastAsia"/>
          <w:szCs w:val="24"/>
        </w:rPr>
        <w:t>一</w:t>
      </w:r>
      <w:proofErr w:type="gramEnd"/>
      <w:r w:rsidRPr="0063738C">
        <w:rPr>
          <w:rFonts w:ascii="標楷體" w:eastAsia="標楷體" w:hAnsi="標楷體" w:hint="eastAsia"/>
          <w:szCs w:val="24"/>
        </w:rPr>
        <w:t>)</w:t>
      </w:r>
      <w:r w:rsidR="003D78CD" w:rsidRPr="0063738C">
        <w:rPr>
          <w:rFonts w:ascii="標楷體" w:eastAsia="標楷體" w:hAnsi="標楷體" w:hint="eastAsia"/>
          <w:szCs w:val="24"/>
        </w:rPr>
        <w:t>泰安鄉</w:t>
      </w:r>
      <w:r w:rsidR="00DC5796" w:rsidRPr="0063738C">
        <w:rPr>
          <w:rFonts w:ascii="標楷體" w:eastAsia="標楷體" w:hAnsi="標楷體" w:hint="eastAsia"/>
          <w:szCs w:val="24"/>
        </w:rPr>
        <w:t>接駁巴士</w:t>
      </w:r>
      <w:r w:rsidR="00DC5796" w:rsidRPr="0063738C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A35EE6" w:rsidRPr="0063738C">
        <w:rPr>
          <w:rFonts w:ascii="標楷體" w:eastAsia="標楷體" w:hAnsi="標楷體" w:hint="eastAsia"/>
          <w:szCs w:val="24"/>
        </w:rPr>
        <w:t>歷年</w:t>
      </w:r>
      <w:r w:rsidR="00531342" w:rsidRPr="0063738C">
        <w:rPr>
          <w:rFonts w:ascii="標楷體" w:eastAsia="標楷體" w:hAnsi="標楷體" w:hint="eastAsia"/>
          <w:szCs w:val="24"/>
        </w:rPr>
        <w:t>載運人數</w:t>
      </w:r>
      <w:r w:rsidR="00A35EE6" w:rsidRPr="0063738C">
        <w:rPr>
          <w:rFonts w:ascii="標楷體" w:eastAsia="標楷體" w:hAnsi="標楷體" w:hint="eastAsia"/>
          <w:szCs w:val="24"/>
        </w:rPr>
        <w:t>營運概況表</w:t>
      </w:r>
    </w:p>
    <w:tbl>
      <w:tblPr>
        <w:tblW w:w="10245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992"/>
        <w:gridCol w:w="1276"/>
        <w:gridCol w:w="992"/>
        <w:gridCol w:w="1276"/>
        <w:gridCol w:w="992"/>
        <w:gridCol w:w="1276"/>
        <w:gridCol w:w="992"/>
        <w:gridCol w:w="1586"/>
      </w:tblGrid>
      <w:tr w:rsidR="005104AA" w:rsidRPr="003D78CD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105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</w:t>
            </w:r>
            <w:r w:rsidR="00F50686"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 xml:space="preserve">  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均</w:t>
            </w:r>
          </w:p>
        </w:tc>
      </w:tr>
      <w:tr w:rsidR="00F50686" w:rsidRPr="003D78CD" w:rsidTr="002D53AC">
        <w:trPr>
          <w:trHeight w:val="668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31342" w:rsidRPr="003D78CD" w:rsidRDefault="00531342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A439C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A439C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</w:t>
            </w:r>
            <w:r w:rsidR="009332C6"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540C27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540C27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86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</w:t>
            </w:r>
            <w:r w:rsidR="00504689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總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平均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567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26.63%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45.67%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43.64%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811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7.17%</w:t>
            </w:r>
          </w:p>
        </w:tc>
      </w:tr>
      <w:tr w:rsidR="00504689" w:rsidRPr="003D78CD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11.42%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42.92%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23.80%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4.83%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20.35%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1,597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76.78%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1,171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55.58%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9.43%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605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28.59%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52.75%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46.30%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7.90%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46.31%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59.55%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58.37%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10.17%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50.76%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51.99%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37.84%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8.71%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19.78%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21.21%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18.59%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3.70%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597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28.46%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345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16.65%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637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29.59%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4.65%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59.97%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42.28%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67.58%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10.58%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64.65%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1,395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64.94%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1233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10.90%</w:t>
            </w:r>
          </w:p>
        </w:tc>
      </w:tr>
      <w:tr w:rsidR="00504689" w:rsidRPr="003D78CD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68.06%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47.08%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50.02%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10.26%</w:t>
            </w:r>
          </w:p>
        </w:tc>
      </w:tr>
      <w:tr w:rsidR="00504689" w:rsidRPr="003D78CD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68.55%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44.07%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1,621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75.54%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1324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11.71%</w:t>
            </w:r>
          </w:p>
        </w:tc>
      </w:tr>
      <w:tr w:rsidR="00066F34" w:rsidRPr="003D78CD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66F34" w:rsidRPr="003D78CD" w:rsidRDefault="00066F34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</w:t>
            </w:r>
            <w:r w:rsidR="00756B9C"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34" w:rsidRPr="003D78CD" w:rsidRDefault="00C160E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begin"/>
            </w:r>
            <w:r w:rsidR="00066F34"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instrText xml:space="preserve"> </w:instrText>
            </w:r>
            <w:r w:rsidR="00066F34"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instrText>=SUM(ABOVE)</w:instrText>
            </w:r>
            <w:r w:rsidR="00066F34"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instrText xml:space="preserve"> </w:instrText>
            </w: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separate"/>
            </w:r>
            <w:r w:rsidR="00066F34" w:rsidRPr="003D78CD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10,369</w:t>
            </w: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284A0E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41.03%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11,359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930C6D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930C6D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47.68%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11308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D11CAF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066F34" w:rsidRPr="003D78CD" w:rsidTr="002D53AC">
        <w:trPr>
          <w:trHeight w:val="33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66F34" w:rsidRPr="003D78CD" w:rsidRDefault="00066F34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</w:t>
            </w:r>
            <w:r w:rsidR="00756B9C"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</w:t>
            </w:r>
            <w:r w:rsidRPr="003D78CD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,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942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711588" w:rsidRPr="0092561D" w:rsidRDefault="00711588" w:rsidP="0092561D">
      <w:pPr>
        <w:spacing w:line="0" w:lineRule="atLeast"/>
        <w:ind w:firstLineChars="50" w:firstLine="100"/>
        <w:rPr>
          <w:rFonts w:ascii="標楷體" w:eastAsia="標楷體" w:hAnsi="標楷體"/>
          <w:bCs/>
          <w:sz w:val="20"/>
          <w:szCs w:val="20"/>
        </w:rPr>
      </w:pPr>
      <w:r w:rsidRPr="0092561D">
        <w:rPr>
          <w:rFonts w:ascii="標楷體" w:eastAsia="標楷體" w:hAnsi="標楷體" w:hint="eastAsia"/>
          <w:bCs/>
          <w:sz w:val="20"/>
          <w:szCs w:val="20"/>
        </w:rPr>
        <w:t>資料來源：</w:t>
      </w:r>
      <w:r w:rsidR="0094319B" w:rsidRPr="0092561D">
        <w:rPr>
          <w:rFonts w:ascii="標楷體" w:eastAsia="標楷體" w:hAnsi="標楷體" w:hint="eastAsia"/>
          <w:bCs/>
          <w:sz w:val="20"/>
          <w:szCs w:val="20"/>
        </w:rPr>
        <w:t>苗栗縣戶政服務網、</w:t>
      </w:r>
      <w:r w:rsidRPr="0092561D">
        <w:rPr>
          <w:rFonts w:ascii="標楷體" w:eastAsia="標楷體" w:hAnsi="標楷體" w:hint="eastAsia"/>
          <w:bCs/>
          <w:sz w:val="20"/>
          <w:szCs w:val="20"/>
        </w:rPr>
        <w:t>本所文化觀光課</w:t>
      </w:r>
    </w:p>
    <w:p w:rsidR="00495CEF" w:rsidRPr="0063738C" w:rsidRDefault="00113F7C" w:rsidP="00E1347F">
      <w:pPr>
        <w:spacing w:beforeLines="25" w:before="90" w:line="0" w:lineRule="atLeast"/>
        <w:jc w:val="center"/>
        <w:rPr>
          <w:rFonts w:ascii="標楷體" w:eastAsia="標楷體" w:hAnsi="標楷體"/>
          <w:szCs w:val="24"/>
        </w:rPr>
      </w:pPr>
      <w:r w:rsidRPr="0063738C">
        <w:rPr>
          <w:rFonts w:ascii="標楷體" w:eastAsia="標楷體" w:hAnsi="標楷體" w:hint="eastAsia"/>
          <w:bCs/>
          <w:szCs w:val="24"/>
        </w:rPr>
        <w:t>(圖一)</w:t>
      </w:r>
      <w:r w:rsidR="00893000" w:rsidRPr="0063738C">
        <w:rPr>
          <w:rFonts w:ascii="標楷體" w:eastAsia="標楷體" w:hAnsi="標楷體" w:hint="eastAsia"/>
          <w:szCs w:val="24"/>
        </w:rPr>
        <w:t xml:space="preserve"> </w:t>
      </w:r>
      <w:r w:rsidR="003D78CD" w:rsidRPr="0063738C">
        <w:rPr>
          <w:rFonts w:ascii="標楷體" w:eastAsia="標楷體" w:hAnsi="標楷體" w:hint="eastAsia"/>
          <w:szCs w:val="24"/>
        </w:rPr>
        <w:t>泰安鄉</w:t>
      </w:r>
      <w:r w:rsidR="00DC5796" w:rsidRPr="0063738C">
        <w:rPr>
          <w:rFonts w:ascii="標楷體" w:eastAsia="標楷體" w:hAnsi="標楷體" w:hint="eastAsia"/>
          <w:szCs w:val="24"/>
        </w:rPr>
        <w:t>接駁巴士</w:t>
      </w:r>
      <w:r w:rsidR="00DC5796" w:rsidRPr="0063738C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893000" w:rsidRPr="0063738C">
        <w:rPr>
          <w:rFonts w:ascii="標楷體" w:eastAsia="標楷體" w:hAnsi="標楷體" w:hint="eastAsia"/>
          <w:szCs w:val="24"/>
        </w:rPr>
        <w:t>歷年載運人數營運概況表</w:t>
      </w:r>
    </w:p>
    <w:p w:rsidR="009D066A" w:rsidRDefault="00711588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71158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935701" cy="2445834"/>
            <wp:effectExtent l="19050" t="0" r="26949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FF5" w:rsidRDefault="00F55FF5" w:rsidP="00E1347F">
      <w:pPr>
        <w:spacing w:beforeLines="25" w:before="9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(二)接駁巴士</w:t>
      </w:r>
      <w:r>
        <w:rPr>
          <w:rFonts w:ascii="Arial Unicode MS" w:eastAsia="Arial Unicode MS" w:hAnsi="Arial Unicode MS" w:cs="Arial Unicode MS" w:hint="eastAsia"/>
          <w:color w:val="000000"/>
        </w:rPr>
        <w:t>172-WD</w:t>
      </w:r>
    </w:p>
    <w:p w:rsidR="00F55FF5" w:rsidRDefault="00F55FF5" w:rsidP="00E1347F">
      <w:pPr>
        <w:spacing w:beforeLines="25" w:before="90" w:line="0" w:lineRule="atLeas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本鄉接駁巴士(</w:t>
      </w:r>
      <w:r>
        <w:rPr>
          <w:rFonts w:ascii="Arial Unicode MS" w:eastAsia="Arial Unicode MS" w:hAnsi="Arial Unicode MS" w:cs="Arial Unicode MS" w:hint="eastAsia"/>
          <w:color w:val="000000"/>
        </w:rPr>
        <w:t>172-WD</w:t>
      </w:r>
      <w:r>
        <w:rPr>
          <w:rFonts w:ascii="標楷體" w:eastAsia="標楷體" w:hAnsi="標楷體" w:hint="eastAsia"/>
          <w:szCs w:val="24"/>
        </w:rPr>
        <w:t>)行駛路線為</w:t>
      </w:r>
      <w:r>
        <w:rPr>
          <w:rFonts w:ascii="標楷體" w:eastAsia="標楷體" w:hAnsi="標楷體" w:hint="eastAsia"/>
          <w:color w:val="000000"/>
          <w:szCs w:val="24"/>
        </w:rPr>
        <w:t>北五村</w:t>
      </w:r>
      <w:r>
        <w:rPr>
          <w:rFonts w:ascii="標楷體" w:eastAsia="標楷體" w:hAnsi="標楷體" w:cs="Times New Roman" w:hint="eastAsia"/>
          <w:color w:val="000000"/>
          <w:szCs w:val="24"/>
        </w:rPr>
        <w:t>至大湖客運站</w:t>
      </w:r>
      <w:r>
        <w:rPr>
          <w:rFonts w:ascii="標楷體" w:eastAsia="標楷體" w:hAnsi="標楷體" w:hint="eastAsia"/>
          <w:color w:val="000000"/>
          <w:szCs w:val="24"/>
        </w:rPr>
        <w:t>，主要搭乘民眾為本鄉北五村(大興村、中興村、八卦村、錦水村、清安村)村民，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color w:val="000000"/>
          <w:szCs w:val="24"/>
        </w:rPr>
        <w:t>年每月平均載運人數為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232</w:t>
      </w:r>
      <w:r>
        <w:rPr>
          <w:rFonts w:ascii="標楷體" w:eastAsia="標楷體" w:hAnsi="標楷體" w:hint="eastAsia"/>
          <w:color w:val="000000"/>
          <w:szCs w:val="24"/>
        </w:rPr>
        <w:t>人，</w:t>
      </w:r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1-4</w:t>
      </w:r>
      <w:r>
        <w:rPr>
          <w:rFonts w:ascii="標楷體" w:eastAsia="標楷體" w:hAnsi="標楷體" w:hint="eastAsia"/>
          <w:color w:val="000000"/>
          <w:szCs w:val="24"/>
        </w:rPr>
        <w:t>月因逢車輛故障送修，故</w:t>
      </w:r>
      <w:r w:rsidR="00A27FE4">
        <w:rPr>
          <w:rFonts w:ascii="標楷體" w:eastAsia="標楷體" w:hAnsi="標楷體" w:hint="eastAsia"/>
          <w:color w:val="000000"/>
          <w:szCs w:val="24"/>
        </w:rPr>
        <w:t>暫停</w:t>
      </w:r>
      <w:r>
        <w:rPr>
          <w:rFonts w:ascii="標楷體" w:eastAsia="標楷體" w:hAnsi="標楷體" w:hint="eastAsia"/>
          <w:color w:val="000000"/>
          <w:szCs w:val="24"/>
        </w:rPr>
        <w:t>行駛，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年之總載運人數為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2,785</w:t>
      </w:r>
      <w:r>
        <w:rPr>
          <w:rFonts w:ascii="標楷體" w:eastAsia="標楷體" w:hAnsi="標楷體" w:hint="eastAsia"/>
          <w:szCs w:val="24"/>
        </w:rPr>
        <w:t>人，載運人數較上年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年之總載運人數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3,704</w:t>
      </w:r>
      <w:r>
        <w:rPr>
          <w:rFonts w:ascii="標楷體" w:eastAsia="標楷體" w:hAnsi="標楷體" w:hint="eastAsia"/>
          <w:szCs w:val="24"/>
        </w:rPr>
        <w:t>人，減少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919</w:t>
      </w:r>
      <w:r>
        <w:rPr>
          <w:rFonts w:ascii="標楷體" w:eastAsia="標楷體" w:hAnsi="標楷體" w:hint="eastAsia"/>
          <w:szCs w:val="24"/>
        </w:rPr>
        <w:t>人，本鄉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</w:t>
      </w:r>
      <w:r w:rsidR="00C61842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232</w:t>
      </w:r>
      <w:proofErr w:type="gramStart"/>
      <w:r w:rsidR="0030624B" w:rsidRPr="0030624B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占北</w:t>
      </w:r>
      <w:proofErr w:type="gramEnd"/>
      <w:r>
        <w:rPr>
          <w:rFonts w:ascii="標楷體" w:eastAsia="標楷體" w:hAnsi="標楷體" w:hint="eastAsia"/>
          <w:szCs w:val="24"/>
        </w:rPr>
        <w:t>五村人口數</w:t>
      </w:r>
      <w:r w:rsidR="0030624B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 w:rsidR="0030624B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30624B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893</w:t>
      </w:r>
      <w:r w:rsidR="0030624B">
        <w:rPr>
          <w:rFonts w:ascii="標楷體" w:eastAsia="標楷體" w:hAnsi="標楷體" w:hint="eastAsia"/>
          <w:szCs w:val="24"/>
        </w:rPr>
        <w:t>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5.96%</w:t>
      </w:r>
      <w:r>
        <w:rPr>
          <w:rFonts w:ascii="標楷體" w:eastAsia="標楷體" w:hAnsi="標楷體" w:hint="eastAsia"/>
          <w:szCs w:val="24"/>
        </w:rPr>
        <w:t>，較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年的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8.1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，減少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2.1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6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近三年來</w:t>
      </w:r>
      <w:r w:rsidR="009667A4">
        <w:rPr>
          <w:rFonts w:ascii="標楷體" w:eastAsia="標楷體" w:hAnsi="標楷體" w:hint="eastAsia"/>
          <w:szCs w:val="24"/>
        </w:rPr>
        <w:t>總</w:t>
      </w:r>
      <w:proofErr w:type="gramEnd"/>
      <w:r w:rsidR="009667A4">
        <w:rPr>
          <w:rFonts w:ascii="標楷體" w:eastAsia="標楷體" w:hAnsi="標楷體" w:hint="eastAsia"/>
          <w:szCs w:val="24"/>
        </w:rPr>
        <w:t>載運人數及</w:t>
      </w:r>
      <w:r w:rsidR="00C3363B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9667A4">
        <w:rPr>
          <w:rFonts w:ascii="標楷體" w:eastAsia="標楷體" w:hAnsi="標楷體" w:hint="eastAsia"/>
          <w:szCs w:val="24"/>
        </w:rPr>
        <w:t>皆</w:t>
      </w:r>
      <w:r>
        <w:rPr>
          <w:rFonts w:ascii="標楷體" w:eastAsia="標楷體" w:hAnsi="標楷體" w:hint="eastAsia"/>
          <w:szCs w:val="24"/>
        </w:rPr>
        <w:t>呈現下</w:t>
      </w:r>
      <w:r w:rsidR="00A27FE4">
        <w:rPr>
          <w:rFonts w:ascii="標楷體" w:eastAsia="標楷體" w:hAnsi="標楷體" w:hint="eastAsia"/>
          <w:szCs w:val="24"/>
        </w:rPr>
        <w:t>跌</w:t>
      </w:r>
      <w:r>
        <w:rPr>
          <w:rFonts w:ascii="標楷體" w:eastAsia="標楷體" w:hAnsi="標楷體" w:hint="eastAsia"/>
          <w:szCs w:val="24"/>
        </w:rPr>
        <w:t>之趨勢(參閱表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、圖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)。</w:t>
      </w:r>
    </w:p>
    <w:p w:rsidR="00F55FF5" w:rsidRDefault="00F55FF5" w:rsidP="00E1347F">
      <w:pPr>
        <w:pStyle w:val="a3"/>
        <w:spacing w:beforeLines="25" w:before="90" w:line="0" w:lineRule="atLeas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)泰安鄉</w:t>
      </w:r>
      <w:r w:rsidR="00DC5796">
        <w:rPr>
          <w:rFonts w:ascii="標楷體" w:eastAsia="標楷體" w:hAnsi="標楷體" w:hint="eastAsia"/>
          <w:szCs w:val="24"/>
        </w:rPr>
        <w:t>接駁巴士(</w:t>
      </w:r>
      <w:r w:rsidR="00DC5796">
        <w:rPr>
          <w:rFonts w:ascii="Arial Unicode MS" w:eastAsia="Arial Unicode MS" w:hAnsi="Arial Unicode MS" w:cs="Arial Unicode MS" w:hint="eastAsia"/>
          <w:color w:val="000000"/>
        </w:rPr>
        <w:t>172-WD</w:t>
      </w:r>
      <w:r w:rsidR="00DC579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歷年載運人數營運概況表</w:t>
      </w:r>
    </w:p>
    <w:tbl>
      <w:tblPr>
        <w:tblW w:w="10245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992"/>
        <w:gridCol w:w="1276"/>
        <w:gridCol w:w="992"/>
        <w:gridCol w:w="1276"/>
        <w:gridCol w:w="992"/>
        <w:gridCol w:w="1276"/>
        <w:gridCol w:w="992"/>
        <w:gridCol w:w="1586"/>
      </w:tblGrid>
      <w:tr w:rsidR="00F55FF5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105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  均</w:t>
            </w:r>
          </w:p>
        </w:tc>
      </w:tr>
      <w:tr w:rsidR="00F55FF5" w:rsidTr="002D53AC">
        <w:trPr>
          <w:trHeight w:val="668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5FF5" w:rsidRDefault="00F55FF5">
            <w:pPr>
              <w:widowControl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占全年總平均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7.51%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191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5.40%</w:t>
            </w:r>
          </w:p>
        </w:tc>
      </w:tr>
      <w:tr w:rsidR="00F55FF5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183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5.17%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235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4.31%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9.09%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355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10.03%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11.00%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372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10.51%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12.00%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11.16%</w:t>
            </w:r>
          </w:p>
        </w:tc>
      </w:tr>
      <w:tr w:rsidR="00F55FF5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311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8.77%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 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4,141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8.93%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3,704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2,785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5.96%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3,543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100.00%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 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942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F55FF5" w:rsidRPr="0092561D" w:rsidRDefault="00F55FF5" w:rsidP="0092561D">
      <w:pPr>
        <w:spacing w:line="0" w:lineRule="atLeast"/>
        <w:ind w:firstLineChars="50" w:firstLine="100"/>
        <w:rPr>
          <w:rFonts w:ascii="標楷體" w:eastAsia="標楷體" w:hAnsi="標楷體"/>
          <w:bCs/>
          <w:sz w:val="20"/>
          <w:szCs w:val="20"/>
        </w:rPr>
      </w:pPr>
      <w:r w:rsidRPr="0092561D">
        <w:rPr>
          <w:rFonts w:ascii="標楷體" w:eastAsia="標楷體" w:hAnsi="標楷體" w:hint="eastAsia"/>
          <w:bCs/>
          <w:sz w:val="20"/>
          <w:szCs w:val="20"/>
        </w:rPr>
        <w:t>資料來源：苗栗縣戶政服務網、本所文化觀光課</w:t>
      </w:r>
    </w:p>
    <w:p w:rsidR="00F55FF5" w:rsidRPr="00AB0EA7" w:rsidRDefault="00F55FF5" w:rsidP="00E1347F">
      <w:pPr>
        <w:spacing w:beforeLines="25" w:before="90" w:line="0" w:lineRule="atLeast"/>
        <w:jc w:val="center"/>
        <w:rPr>
          <w:rFonts w:ascii="標楷體" w:eastAsia="標楷體" w:hAnsi="標楷體"/>
          <w:szCs w:val="24"/>
        </w:rPr>
      </w:pPr>
      <w:r w:rsidRPr="00AB0EA7">
        <w:rPr>
          <w:rFonts w:ascii="標楷體" w:eastAsia="標楷體" w:hAnsi="標楷體" w:hint="eastAsia"/>
          <w:bCs/>
          <w:szCs w:val="24"/>
        </w:rPr>
        <w:t>(圖</w:t>
      </w:r>
      <w:r w:rsidR="00EE1D39" w:rsidRPr="00AB0EA7">
        <w:rPr>
          <w:rFonts w:ascii="標楷體" w:eastAsia="標楷體" w:hAnsi="標楷體" w:hint="eastAsia"/>
          <w:bCs/>
          <w:szCs w:val="24"/>
        </w:rPr>
        <w:t>二</w:t>
      </w:r>
      <w:r w:rsidRPr="00AB0EA7">
        <w:rPr>
          <w:rFonts w:ascii="標楷體" w:eastAsia="標楷體" w:hAnsi="標楷體" w:hint="eastAsia"/>
          <w:bCs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 xml:space="preserve"> 泰安鄉</w:t>
      </w:r>
      <w:r w:rsidR="00DC5796" w:rsidRPr="00AB0EA7">
        <w:rPr>
          <w:rFonts w:ascii="標楷體" w:eastAsia="標楷體" w:hAnsi="標楷體" w:hint="eastAsia"/>
          <w:szCs w:val="24"/>
        </w:rPr>
        <w:t>接駁巴士(</w:t>
      </w:r>
      <w:r w:rsidR="00DC5796" w:rsidRPr="00AB0EA7">
        <w:rPr>
          <w:rFonts w:ascii="Arial Unicode MS" w:eastAsia="Arial Unicode MS" w:hAnsi="Arial Unicode MS" w:cs="Arial Unicode MS" w:hint="eastAsia"/>
          <w:color w:val="000000"/>
        </w:rPr>
        <w:t>172-WD</w:t>
      </w:r>
      <w:r w:rsidR="00DC5796" w:rsidRPr="00AB0EA7">
        <w:rPr>
          <w:rFonts w:ascii="標楷體" w:eastAsia="標楷體" w:hAnsi="標楷體" w:hint="eastAsia"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>歷年載運人數營運概況表</w:t>
      </w:r>
    </w:p>
    <w:p w:rsidR="001F57B2" w:rsidRDefault="00F55FF5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F55FF5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418921" cy="2824976"/>
            <wp:effectExtent l="19050" t="0" r="19979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FF5" w:rsidRDefault="00F55FF5" w:rsidP="00E1347F">
      <w:pPr>
        <w:spacing w:beforeLines="25" w:before="9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(三)接駁巴士</w:t>
      </w:r>
      <w:r>
        <w:rPr>
          <w:rFonts w:ascii="Arial Unicode MS" w:eastAsia="Arial Unicode MS" w:hAnsi="Arial Unicode MS" w:cs="Arial Unicode MS" w:hint="eastAsia"/>
          <w:color w:val="000000"/>
        </w:rPr>
        <w:t>885-U7</w:t>
      </w:r>
    </w:p>
    <w:p w:rsidR="00F55FF5" w:rsidRDefault="00F55FF5" w:rsidP="00E1347F">
      <w:pPr>
        <w:spacing w:beforeLines="25" w:before="90" w:line="0" w:lineRule="atLeas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本鄉接駁巴士(</w:t>
      </w:r>
      <w:r>
        <w:rPr>
          <w:rFonts w:ascii="Arial Unicode MS" w:eastAsia="Arial Unicode MS" w:hAnsi="Arial Unicode MS" w:cs="Arial Unicode MS" w:hint="eastAsia"/>
          <w:color w:val="000000"/>
        </w:rPr>
        <w:t>885-U7</w:t>
      </w:r>
      <w:r>
        <w:rPr>
          <w:rFonts w:ascii="標楷體" w:eastAsia="標楷體" w:hAnsi="標楷體" w:hint="eastAsia"/>
          <w:szCs w:val="24"/>
        </w:rPr>
        <w:t>)自</w:t>
      </w:r>
      <w:r w:rsidRPr="00A27FE4">
        <w:rPr>
          <w:rFonts w:ascii="Arial Unicode MS" w:eastAsia="Arial Unicode MS" w:hAnsi="Arial Unicode MS" w:cs="Arial Unicode MS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</w:t>
      </w:r>
      <w:r w:rsidRPr="00A27FE4">
        <w:rPr>
          <w:rFonts w:ascii="Arial Unicode MS" w:eastAsia="Arial Unicode MS" w:hAnsi="Arial Unicode MS" w:cs="Arial Unicode MS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Pr="00A27FE4">
        <w:rPr>
          <w:rFonts w:ascii="Arial Unicode MS" w:eastAsia="Arial Unicode MS" w:hAnsi="Arial Unicode MS" w:cs="Arial Unicode MS" w:hint="eastAsia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 開始營運，行駛路線為</w:t>
      </w:r>
      <w:r>
        <w:rPr>
          <w:rFonts w:ascii="標楷體" w:eastAsia="標楷體" w:hAnsi="標楷體" w:hint="eastAsia"/>
          <w:color w:val="000000"/>
          <w:szCs w:val="24"/>
        </w:rPr>
        <w:t>北五村</w:t>
      </w:r>
      <w:r>
        <w:rPr>
          <w:rFonts w:ascii="標楷體" w:eastAsia="標楷體" w:hAnsi="標楷體" w:cs="Times New Roman" w:hint="eastAsia"/>
          <w:color w:val="000000"/>
          <w:szCs w:val="24"/>
        </w:rPr>
        <w:t>至大湖客運站</w:t>
      </w:r>
      <w:r>
        <w:rPr>
          <w:rFonts w:ascii="標楷體" w:eastAsia="標楷體" w:hAnsi="標楷體" w:hint="eastAsia"/>
          <w:color w:val="000000"/>
          <w:szCs w:val="24"/>
        </w:rPr>
        <w:t>，主要搭乘民眾為本鄉北五村(大興村、中興村、八卦村、錦水村、清安村)村民，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color w:val="000000"/>
          <w:szCs w:val="24"/>
        </w:rPr>
        <w:t>年每月平均載運人數為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388</w:t>
      </w:r>
      <w:r>
        <w:rPr>
          <w:rFonts w:ascii="標楷體" w:eastAsia="標楷體" w:hAnsi="標楷體" w:hint="eastAsia"/>
          <w:color w:val="000000"/>
          <w:szCs w:val="24"/>
        </w:rPr>
        <w:t>人，</w:t>
      </w:r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5-</w:t>
      </w:r>
      <w:proofErr w:type="gramStart"/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>月因待公路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總局核定補助文核准，故暫停行駛，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年之總載運人數為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2,7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98</w:t>
      </w:r>
      <w:r>
        <w:rPr>
          <w:rFonts w:ascii="標楷體" w:eastAsia="標楷體" w:hAnsi="標楷體" w:hint="eastAsia"/>
          <w:szCs w:val="24"/>
        </w:rPr>
        <w:t>人，載運人數較</w:t>
      </w:r>
      <w:r w:rsidR="0042283D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年之總載運人數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881</w:t>
      </w:r>
      <w:r>
        <w:rPr>
          <w:rFonts w:ascii="標楷體" w:eastAsia="標楷體" w:hAnsi="標楷體" w:hint="eastAsia"/>
          <w:szCs w:val="24"/>
        </w:rPr>
        <w:t>人，</w:t>
      </w:r>
      <w:r w:rsidR="00B2510E">
        <w:rPr>
          <w:rFonts w:ascii="標楷體" w:eastAsia="標楷體" w:hAnsi="標楷體" w:hint="eastAsia"/>
          <w:szCs w:val="24"/>
        </w:rPr>
        <w:t>增加</w:t>
      </w:r>
      <w:r w:rsidR="00B2510E" w:rsidRPr="00B2510E">
        <w:rPr>
          <w:rFonts w:ascii="Arial Unicode MS" w:eastAsia="Arial Unicode MS" w:hAnsi="Arial Unicode MS" w:cs="Arial Unicode MS" w:hint="eastAsia"/>
          <w:color w:val="000000"/>
          <w:szCs w:val="24"/>
        </w:rPr>
        <w:t>1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B2510E" w:rsidRPr="00B2510E">
        <w:rPr>
          <w:rFonts w:ascii="Arial Unicode MS" w:eastAsia="Arial Unicode MS" w:hAnsi="Arial Unicode MS" w:cs="Arial Unicode MS" w:hint="eastAsia"/>
          <w:color w:val="000000"/>
          <w:szCs w:val="24"/>
        </w:rPr>
        <w:t>917</w:t>
      </w:r>
      <w:r>
        <w:rPr>
          <w:rFonts w:ascii="標楷體" w:eastAsia="標楷體" w:hAnsi="標楷體" w:hint="eastAsia"/>
          <w:szCs w:val="24"/>
        </w:rPr>
        <w:t>人，本鄉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</w:t>
      </w:r>
      <w:r w:rsidR="00650219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233</w:t>
      </w:r>
      <w:proofErr w:type="gramStart"/>
      <w:r w:rsidR="00650219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占北</w:t>
      </w:r>
      <w:proofErr w:type="gramEnd"/>
      <w:r>
        <w:rPr>
          <w:rFonts w:ascii="標楷體" w:eastAsia="標楷體" w:hAnsi="標楷體" w:hint="eastAsia"/>
          <w:szCs w:val="24"/>
        </w:rPr>
        <w:t>五村人口數</w:t>
      </w:r>
      <w:r w:rsidR="00650219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 w:rsidR="00650219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650219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893</w:t>
      </w:r>
      <w:r w:rsidR="00650219">
        <w:rPr>
          <w:rFonts w:ascii="標楷體" w:eastAsia="標楷體" w:hAnsi="標楷體" w:hint="eastAsia"/>
          <w:szCs w:val="24"/>
        </w:rPr>
        <w:t>人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5.96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，較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年的</w:t>
      </w:r>
      <w:r w:rsidR="006E415C">
        <w:rPr>
          <w:rFonts w:ascii="Arial Unicode MS" w:eastAsia="Arial Unicode MS" w:hAnsi="Arial Unicode MS" w:cs="Arial Unicode MS" w:hint="eastAsia"/>
          <w:color w:val="000000"/>
          <w:szCs w:val="24"/>
        </w:rPr>
        <w:t>1.93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r w:rsidR="006E415C">
        <w:rPr>
          <w:rFonts w:ascii="標楷體" w:eastAsia="標楷體" w:hAnsi="標楷體" w:hint="eastAsia"/>
          <w:szCs w:val="24"/>
        </w:rPr>
        <w:t>增加</w:t>
      </w:r>
      <w:r w:rsidR="006E415C" w:rsidRPr="006E415C">
        <w:rPr>
          <w:rFonts w:ascii="Arial Unicode MS" w:eastAsia="Arial Unicode MS" w:hAnsi="Arial Unicode MS" w:cs="Arial Unicode MS" w:hint="eastAsia"/>
          <w:color w:val="000000"/>
          <w:szCs w:val="24"/>
        </w:rPr>
        <w:t>4.0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近</w:t>
      </w:r>
      <w:r w:rsidR="00832556">
        <w:rPr>
          <w:rFonts w:ascii="標楷體" w:eastAsia="標楷體" w:hAnsi="標楷體" w:hint="eastAsia"/>
          <w:szCs w:val="24"/>
        </w:rPr>
        <w:t>兩</w:t>
      </w:r>
      <w:r>
        <w:rPr>
          <w:rFonts w:ascii="標楷體" w:eastAsia="標楷體" w:hAnsi="標楷體" w:hint="eastAsia"/>
          <w:szCs w:val="24"/>
        </w:rPr>
        <w:t>年來</w:t>
      </w:r>
      <w:r w:rsidR="001537FF">
        <w:rPr>
          <w:rFonts w:ascii="標楷體" w:eastAsia="標楷體" w:hAnsi="標楷體" w:hint="eastAsia"/>
          <w:szCs w:val="24"/>
        </w:rPr>
        <w:t>總</w:t>
      </w:r>
      <w:proofErr w:type="gramEnd"/>
      <w:r w:rsidR="001537FF">
        <w:rPr>
          <w:rFonts w:ascii="標楷體" w:eastAsia="標楷體" w:hAnsi="標楷體" w:hint="eastAsia"/>
          <w:szCs w:val="24"/>
        </w:rPr>
        <w:t>載運人數及</w:t>
      </w:r>
      <w:r w:rsidR="00DF78A8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1537FF">
        <w:rPr>
          <w:rFonts w:ascii="標楷體" w:eastAsia="標楷體" w:hAnsi="標楷體" w:hint="eastAsia"/>
          <w:szCs w:val="24"/>
        </w:rPr>
        <w:t>皆</w:t>
      </w:r>
      <w:r>
        <w:rPr>
          <w:rFonts w:ascii="標楷體" w:eastAsia="標楷體" w:hAnsi="標楷體" w:hint="eastAsia"/>
          <w:szCs w:val="24"/>
        </w:rPr>
        <w:t>呈現</w:t>
      </w:r>
      <w:r w:rsidR="006E415C">
        <w:rPr>
          <w:rFonts w:ascii="標楷體" w:eastAsia="標楷體" w:hAnsi="標楷體" w:hint="eastAsia"/>
          <w:szCs w:val="24"/>
        </w:rPr>
        <w:t>上升</w:t>
      </w:r>
      <w:r>
        <w:rPr>
          <w:rFonts w:ascii="標楷體" w:eastAsia="標楷體" w:hAnsi="標楷體" w:hint="eastAsia"/>
          <w:szCs w:val="24"/>
        </w:rPr>
        <w:t>之趨勢(參閱表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、圖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)。</w:t>
      </w:r>
    </w:p>
    <w:p w:rsidR="00F55FF5" w:rsidRDefault="00F55FF5" w:rsidP="00E1347F">
      <w:pPr>
        <w:pStyle w:val="a3"/>
        <w:spacing w:beforeLines="25" w:before="90" w:line="0" w:lineRule="atLeast"/>
        <w:ind w:leftChars="0" w:left="72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)泰安鄉</w:t>
      </w:r>
      <w:r w:rsidR="00DC5796">
        <w:rPr>
          <w:rFonts w:ascii="標楷體" w:eastAsia="標楷體" w:hAnsi="標楷體" w:hint="eastAsia"/>
          <w:szCs w:val="24"/>
        </w:rPr>
        <w:t>接駁巴士</w:t>
      </w:r>
      <w:r w:rsidR="00DC5796">
        <w:rPr>
          <w:rFonts w:ascii="Arial Unicode MS" w:eastAsia="Arial Unicode MS" w:hAnsi="Arial Unicode MS" w:cs="Arial Unicode MS" w:hint="eastAsia"/>
          <w:color w:val="000000"/>
        </w:rPr>
        <w:t>885-U7</w:t>
      </w:r>
      <w:r>
        <w:rPr>
          <w:rFonts w:ascii="標楷體" w:eastAsia="標楷體" w:hAnsi="標楷體" w:hint="eastAsia"/>
          <w:szCs w:val="24"/>
        </w:rPr>
        <w:t>歷年載運人數營運概況表</w:t>
      </w:r>
    </w:p>
    <w:tbl>
      <w:tblPr>
        <w:tblW w:w="7980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993"/>
        <w:gridCol w:w="1276"/>
        <w:gridCol w:w="992"/>
        <w:gridCol w:w="1276"/>
        <w:gridCol w:w="992"/>
        <w:gridCol w:w="1587"/>
      </w:tblGrid>
      <w:tr w:rsidR="00F55FF5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  均</w:t>
            </w:r>
          </w:p>
        </w:tc>
      </w:tr>
      <w:tr w:rsidR="00F55FF5" w:rsidTr="002D53AC">
        <w:trPr>
          <w:trHeight w:val="668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5FF5" w:rsidRDefault="00F55FF5">
            <w:pPr>
              <w:widowControl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占全年總平均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194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10.55%</w:t>
            </w:r>
          </w:p>
        </w:tc>
      </w:tr>
      <w:tr w:rsidR="00F55FF5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6.17%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6.96%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3.67%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2.23%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1.77%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1.82%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3.32%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293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15.93%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277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15.03%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229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12.45%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8.26%</w:t>
            </w:r>
          </w:p>
        </w:tc>
      </w:tr>
      <w:tr w:rsidR="00F55FF5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251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13.62%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 w:rsidP="00B2510E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 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B2510E" w:rsidRDefault="00B2510E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B2510E">
              <w:rPr>
                <w:rFonts w:ascii="Arial Unicode MS" w:eastAsia="Arial Unicode MS" w:hAnsi="Arial Unicode MS" w:cs="Arial Unicode MS" w:hint="eastAsia"/>
                <w:color w:val="000000"/>
              </w:rPr>
              <w:t>1.93%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2,798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B2510E" w:rsidRDefault="00B2510E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B2510E">
              <w:rPr>
                <w:rFonts w:ascii="Arial Unicode MS" w:eastAsia="Arial Unicode MS" w:hAnsi="Arial Unicode MS" w:cs="Arial Unicode MS" w:hint="eastAsia"/>
                <w:color w:val="000000"/>
              </w:rPr>
              <w:t>5.99%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1,840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100.00%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 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73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554B52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233</w:t>
            </w:r>
            <w:r w:rsidR="00F55FF5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153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F55FF5" w:rsidRDefault="00F55FF5" w:rsidP="0092561D">
      <w:pPr>
        <w:pStyle w:val="a3"/>
        <w:spacing w:line="0" w:lineRule="atLeast"/>
        <w:ind w:leftChars="0" w:left="709" w:firstLineChars="250" w:firstLine="50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資料來源：苗栗縣戶政服務網、本所文化觀光課</w:t>
      </w:r>
    </w:p>
    <w:p w:rsidR="00F55FF5" w:rsidRPr="00AB0EA7" w:rsidRDefault="00F55FF5" w:rsidP="00E1347F">
      <w:pPr>
        <w:spacing w:beforeLines="25" w:before="90" w:afterLines="25" w:after="90" w:line="0" w:lineRule="atLeast"/>
        <w:jc w:val="center"/>
        <w:rPr>
          <w:rFonts w:ascii="標楷體" w:eastAsia="標楷體" w:hAnsi="標楷體"/>
          <w:szCs w:val="24"/>
        </w:rPr>
      </w:pPr>
      <w:r w:rsidRPr="00AB0EA7">
        <w:rPr>
          <w:rFonts w:ascii="標楷體" w:eastAsia="標楷體" w:hAnsi="標楷體" w:hint="eastAsia"/>
          <w:bCs/>
          <w:szCs w:val="24"/>
        </w:rPr>
        <w:t>(圖</w:t>
      </w:r>
      <w:r w:rsidR="00EE1D39" w:rsidRPr="00AB0EA7">
        <w:rPr>
          <w:rFonts w:ascii="標楷體" w:eastAsia="標楷體" w:hAnsi="標楷體" w:hint="eastAsia"/>
          <w:bCs/>
          <w:szCs w:val="24"/>
        </w:rPr>
        <w:t>三</w:t>
      </w:r>
      <w:r w:rsidRPr="00AB0EA7">
        <w:rPr>
          <w:rFonts w:ascii="標楷體" w:eastAsia="標楷體" w:hAnsi="標楷體" w:hint="eastAsia"/>
          <w:bCs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 xml:space="preserve"> 泰安鄉</w:t>
      </w:r>
      <w:r w:rsidR="00DC5796" w:rsidRPr="00AB0EA7">
        <w:rPr>
          <w:rFonts w:ascii="標楷體" w:eastAsia="標楷體" w:hAnsi="標楷體" w:hint="eastAsia"/>
          <w:szCs w:val="24"/>
        </w:rPr>
        <w:t>接駁巴士</w:t>
      </w:r>
      <w:r w:rsidR="00DC5796" w:rsidRPr="00AB0EA7">
        <w:rPr>
          <w:rFonts w:ascii="Arial Unicode MS" w:eastAsia="Arial Unicode MS" w:hAnsi="Arial Unicode MS" w:cs="Arial Unicode MS" w:hint="eastAsia"/>
          <w:color w:val="000000"/>
        </w:rPr>
        <w:t>885-U7</w:t>
      </w:r>
      <w:r w:rsidRPr="00AB0EA7">
        <w:rPr>
          <w:rFonts w:ascii="標楷體" w:eastAsia="標楷體" w:hAnsi="標楷體" w:hint="eastAsia"/>
          <w:szCs w:val="24"/>
        </w:rPr>
        <w:t>歷年載運人數營運概況表</w:t>
      </w:r>
    </w:p>
    <w:p w:rsidR="00F55FF5" w:rsidRPr="00F55FF5" w:rsidRDefault="00BF3BBB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BF3BBB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734979" cy="2698595"/>
            <wp:effectExtent l="19050" t="0" r="18121" b="6505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55FF5" w:rsidRPr="00F55FF5" w:rsidSect="003D78CD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C" w:rsidRDefault="000A0C3C" w:rsidP="00E86D82">
      <w:r>
        <w:separator/>
      </w:r>
    </w:p>
  </w:endnote>
  <w:endnote w:type="continuationSeparator" w:id="0">
    <w:p w:rsidR="000A0C3C" w:rsidRDefault="000A0C3C" w:rsidP="00E8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C" w:rsidRDefault="000A0C3C" w:rsidP="00E86D82">
      <w:r>
        <w:separator/>
      </w:r>
    </w:p>
  </w:footnote>
  <w:footnote w:type="continuationSeparator" w:id="0">
    <w:p w:rsidR="000A0C3C" w:rsidRDefault="000A0C3C" w:rsidP="00E8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603"/>
    <w:multiLevelType w:val="hybridMultilevel"/>
    <w:tmpl w:val="183C0040"/>
    <w:lvl w:ilvl="0" w:tplc="4E5EE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6"/>
    <w:rsid w:val="00014BE8"/>
    <w:rsid w:val="0006283F"/>
    <w:rsid w:val="00066F34"/>
    <w:rsid w:val="00094BC0"/>
    <w:rsid w:val="000A0C3C"/>
    <w:rsid w:val="000B2891"/>
    <w:rsid w:val="000F0E96"/>
    <w:rsid w:val="00113F7C"/>
    <w:rsid w:val="00116B76"/>
    <w:rsid w:val="00141A12"/>
    <w:rsid w:val="001537FF"/>
    <w:rsid w:val="001732BB"/>
    <w:rsid w:val="001B27E5"/>
    <w:rsid w:val="001D601D"/>
    <w:rsid w:val="001E35D8"/>
    <w:rsid w:val="001F1A96"/>
    <w:rsid w:val="001F57B2"/>
    <w:rsid w:val="00232198"/>
    <w:rsid w:val="002414AD"/>
    <w:rsid w:val="0024371D"/>
    <w:rsid w:val="0024543B"/>
    <w:rsid w:val="00255089"/>
    <w:rsid w:val="0027128D"/>
    <w:rsid w:val="00284A0E"/>
    <w:rsid w:val="002A625B"/>
    <w:rsid w:val="002D53AC"/>
    <w:rsid w:val="002F607F"/>
    <w:rsid w:val="0030624B"/>
    <w:rsid w:val="0033460B"/>
    <w:rsid w:val="00352E8C"/>
    <w:rsid w:val="00363FCD"/>
    <w:rsid w:val="00391AC9"/>
    <w:rsid w:val="003D78CD"/>
    <w:rsid w:val="00415C76"/>
    <w:rsid w:val="0042283D"/>
    <w:rsid w:val="00424B93"/>
    <w:rsid w:val="00431111"/>
    <w:rsid w:val="004767B2"/>
    <w:rsid w:val="004856A7"/>
    <w:rsid w:val="00494079"/>
    <w:rsid w:val="00495CEF"/>
    <w:rsid w:val="004B04AD"/>
    <w:rsid w:val="004E2855"/>
    <w:rsid w:val="004F5BF5"/>
    <w:rsid w:val="00504689"/>
    <w:rsid w:val="0050514D"/>
    <w:rsid w:val="005104AA"/>
    <w:rsid w:val="00530B39"/>
    <w:rsid w:val="00531342"/>
    <w:rsid w:val="00540C27"/>
    <w:rsid w:val="0054146E"/>
    <w:rsid w:val="005437C3"/>
    <w:rsid w:val="00554B52"/>
    <w:rsid w:val="005606E8"/>
    <w:rsid w:val="0056254A"/>
    <w:rsid w:val="00586493"/>
    <w:rsid w:val="005A3552"/>
    <w:rsid w:val="005A528E"/>
    <w:rsid w:val="005D39B7"/>
    <w:rsid w:val="00605945"/>
    <w:rsid w:val="006208BD"/>
    <w:rsid w:val="00635822"/>
    <w:rsid w:val="0063738C"/>
    <w:rsid w:val="00650219"/>
    <w:rsid w:val="00680047"/>
    <w:rsid w:val="006C1128"/>
    <w:rsid w:val="006C3740"/>
    <w:rsid w:val="006D1EF5"/>
    <w:rsid w:val="006D3DD4"/>
    <w:rsid w:val="006E415C"/>
    <w:rsid w:val="006F61D9"/>
    <w:rsid w:val="0070295F"/>
    <w:rsid w:val="00711588"/>
    <w:rsid w:val="00731918"/>
    <w:rsid w:val="00746A5F"/>
    <w:rsid w:val="007506DB"/>
    <w:rsid w:val="00756B9C"/>
    <w:rsid w:val="007815B1"/>
    <w:rsid w:val="007B5805"/>
    <w:rsid w:val="007B7C23"/>
    <w:rsid w:val="007D1656"/>
    <w:rsid w:val="00823C7F"/>
    <w:rsid w:val="00832556"/>
    <w:rsid w:val="00893000"/>
    <w:rsid w:val="008A61AF"/>
    <w:rsid w:val="008B7665"/>
    <w:rsid w:val="0091028B"/>
    <w:rsid w:val="0092561D"/>
    <w:rsid w:val="00930C6D"/>
    <w:rsid w:val="009332C6"/>
    <w:rsid w:val="0094319B"/>
    <w:rsid w:val="00962B0E"/>
    <w:rsid w:val="009634CE"/>
    <w:rsid w:val="009667A4"/>
    <w:rsid w:val="0097427A"/>
    <w:rsid w:val="00992501"/>
    <w:rsid w:val="00993A1F"/>
    <w:rsid w:val="009A439C"/>
    <w:rsid w:val="009D066A"/>
    <w:rsid w:val="009D1EFD"/>
    <w:rsid w:val="009F22EB"/>
    <w:rsid w:val="00A27FE4"/>
    <w:rsid w:val="00A35EE6"/>
    <w:rsid w:val="00A878C4"/>
    <w:rsid w:val="00AA458C"/>
    <w:rsid w:val="00AA6890"/>
    <w:rsid w:val="00AB0EA7"/>
    <w:rsid w:val="00AD0A58"/>
    <w:rsid w:val="00B2510E"/>
    <w:rsid w:val="00B56109"/>
    <w:rsid w:val="00B63701"/>
    <w:rsid w:val="00BE0BA6"/>
    <w:rsid w:val="00BF3BBB"/>
    <w:rsid w:val="00C02450"/>
    <w:rsid w:val="00C0651C"/>
    <w:rsid w:val="00C160E9"/>
    <w:rsid w:val="00C2659A"/>
    <w:rsid w:val="00C3262D"/>
    <w:rsid w:val="00C3363B"/>
    <w:rsid w:val="00C61842"/>
    <w:rsid w:val="00C745E1"/>
    <w:rsid w:val="00CA5F0F"/>
    <w:rsid w:val="00CC6038"/>
    <w:rsid w:val="00CD579A"/>
    <w:rsid w:val="00CF2269"/>
    <w:rsid w:val="00D11CAF"/>
    <w:rsid w:val="00D50EBD"/>
    <w:rsid w:val="00D510C8"/>
    <w:rsid w:val="00D64C12"/>
    <w:rsid w:val="00D6565B"/>
    <w:rsid w:val="00D86A89"/>
    <w:rsid w:val="00DA390A"/>
    <w:rsid w:val="00DB13B4"/>
    <w:rsid w:val="00DB55EE"/>
    <w:rsid w:val="00DC2654"/>
    <w:rsid w:val="00DC48D3"/>
    <w:rsid w:val="00DC5796"/>
    <w:rsid w:val="00DF78A8"/>
    <w:rsid w:val="00E10913"/>
    <w:rsid w:val="00E1347F"/>
    <w:rsid w:val="00E16AFB"/>
    <w:rsid w:val="00E437CE"/>
    <w:rsid w:val="00E86D82"/>
    <w:rsid w:val="00EA2451"/>
    <w:rsid w:val="00EE1D39"/>
    <w:rsid w:val="00F43FE2"/>
    <w:rsid w:val="00F50686"/>
    <w:rsid w:val="00F55FF5"/>
    <w:rsid w:val="00F73CFA"/>
    <w:rsid w:val="00FC7709"/>
    <w:rsid w:val="00FE47A9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886-U7(392-WD)108.08&#36681;&#29151;&#26989;&#29992;(&#36817;3&#24180;&#25976;&#25818;)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172-WD&#25976;&#25818;(&#36817;3&#24180;&#25976;&#25818;).xlsx" TargetMode="External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885-U7(760-WF)108.08&#36681;&#29151;&#26989;&#29992;(&#36817;3&#24180;&#25976;&#25818;)%20.xlsx" TargetMode="External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微軟正黑體" pitchFamily="34" charset="-120"/>
                <a:ea typeface="微軟正黑體" pitchFamily="34" charset="-120"/>
              </a:defRPr>
            </a:pPr>
            <a:r>
              <a:rPr lang="zh-TW" altLang="en-US" sz="1200" b="0">
                <a:latin typeface="微軟正黑體" pitchFamily="34" charset="-120"/>
                <a:ea typeface="微軟正黑體" pitchFamily="34" charset="-120"/>
              </a:rPr>
              <a:t>泰安鄉</a:t>
            </a:r>
            <a:r>
              <a:rPr lang="zh-TW" altLang="zh-TW" sz="1200" b="0" i="0" u="none" strike="noStrike" baseline="0"/>
              <a:t>接駁巴士</a:t>
            </a:r>
            <a:r>
              <a:rPr lang="en-US" altLang="zh-TW" sz="1200" b="0" i="0" u="none" strike="noStrike" baseline="0"/>
              <a:t>(886-U7)</a:t>
            </a:r>
            <a:r>
              <a:rPr lang="zh-TW" altLang="en-US" sz="1200" b="0">
                <a:latin typeface="微軟正黑體" pitchFamily="34" charset="-120"/>
                <a:ea typeface="微軟正黑體" pitchFamily="34" charset="-120"/>
              </a:rPr>
              <a:t>歷年載運人數每月比例分析圖</a:t>
            </a:r>
          </a:p>
        </c:rich>
      </c:tx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總計!$B$19</c:f>
              <c:strCache>
                <c:ptCount val="1"/>
                <c:pt idx="0">
                  <c:v>105年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General</c:formatCode>
                <c:ptCount val="12"/>
                <c:pt idx="0">
                  <c:v>567</c:v>
                </c:pt>
                <c:pt idx="1">
                  <c:v>243</c:v>
                </c:pt>
                <c:pt idx="2">
                  <c:v>431</c:v>
                </c:pt>
                <c:pt idx="3">
                  <c:v>605</c:v>
                </c:pt>
                <c:pt idx="4">
                  <c:v>978</c:v>
                </c:pt>
                <c:pt idx="5" formatCode="#,##0">
                  <c:v>1072</c:v>
                </c:pt>
                <c:pt idx="6">
                  <c:v>415</c:v>
                </c:pt>
                <c:pt idx="7">
                  <c:v>597</c:v>
                </c:pt>
                <c:pt idx="8" formatCode="#,##0">
                  <c:v>1257</c:v>
                </c:pt>
                <c:pt idx="9" formatCode="#,##0">
                  <c:v>1355</c:v>
                </c:pt>
                <c:pt idx="10" formatCode="#,##0">
                  <c:v>1421</c:v>
                </c:pt>
                <c:pt idx="11" formatCode="#,##0">
                  <c:v>1428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General</c:formatCode>
                <c:ptCount val="12"/>
                <c:pt idx="0">
                  <c:v>954</c:v>
                </c:pt>
                <c:pt idx="1">
                  <c:v>897</c:v>
                </c:pt>
                <c:pt idx="2" formatCode="#,##0">
                  <c:v>1597</c:v>
                </c:pt>
                <c:pt idx="3" formatCode="#,##0">
                  <c:v>1093</c:v>
                </c:pt>
                <c:pt idx="4" formatCode="#,##0">
                  <c:v>1228</c:v>
                </c:pt>
                <c:pt idx="5" formatCode="#,##0">
                  <c:v>1073</c:v>
                </c:pt>
                <c:pt idx="6">
                  <c:v>438</c:v>
                </c:pt>
                <c:pt idx="7">
                  <c:v>345</c:v>
                </c:pt>
                <c:pt idx="8">
                  <c:v>879</c:v>
                </c:pt>
                <c:pt idx="9">
                  <c:v>948</c:v>
                </c:pt>
                <c:pt idx="10">
                  <c:v>985</c:v>
                </c:pt>
                <c:pt idx="11">
                  <c:v>922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總計!$D$19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00FF">
                  <a:alpha val="69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總計!$D$20:$D$31</c:f>
              <c:numCache>
                <c:formatCode>General</c:formatCode>
                <c:ptCount val="12"/>
                <c:pt idx="0">
                  <c:v>912</c:v>
                </c:pt>
                <c:pt idx="1">
                  <c:v>499</c:v>
                </c:pt>
                <c:pt idx="2" formatCode="#,##0">
                  <c:v>1171</c:v>
                </c:pt>
                <c:pt idx="3">
                  <c:v>982</c:v>
                </c:pt>
                <c:pt idx="4" formatCode="#,##0">
                  <c:v>1245</c:v>
                </c:pt>
                <c:pt idx="5">
                  <c:v>811</c:v>
                </c:pt>
                <c:pt idx="6">
                  <c:v>400</c:v>
                </c:pt>
                <c:pt idx="7">
                  <c:v>637</c:v>
                </c:pt>
                <c:pt idx="8" formatCode="#,##0">
                  <c:v>1453</c:v>
                </c:pt>
                <c:pt idx="9" formatCode="#,##0">
                  <c:v>1395</c:v>
                </c:pt>
                <c:pt idx="10" formatCode="#,##0">
                  <c:v>1074</c:v>
                </c:pt>
                <c:pt idx="11" formatCode="#,##0">
                  <c:v>1621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00320"/>
        <c:axId val="185459840"/>
      </c:lineChart>
      <c:catAx>
        <c:axId val="167800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85459840"/>
        <c:crosses val="autoZero"/>
        <c:auto val="1"/>
        <c:lblAlgn val="ctr"/>
        <c:lblOffset val="100"/>
        <c:noMultiLvlLbl val="0"/>
      </c:catAx>
      <c:valAx>
        <c:axId val="185459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  <a:ln>
            <a:solidFill>
              <a:sysClr val="windowText" lastClr="000000"/>
            </a:solidFill>
          </a:ln>
        </c:spPr>
        <c:crossAx val="167800320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  <a:ln>
          <a:solidFill>
            <a:sysClr val="windowText" lastClr="000000">
              <a:alpha val="99000"/>
            </a:sysClr>
          </a:solidFill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zh-TW" sz="1200" b="0" i="0" u="none" strike="noStrike" kern="1200" baseline="0">
                <a:solidFill>
                  <a:sysClr val="windowText" lastClr="000000"/>
                </a:solidFill>
                <a:latin typeface="微軟正黑體" pitchFamily="34" charset="-120"/>
                <a:ea typeface="微軟正黑體" pitchFamily="34" charset="-120"/>
                <a:cs typeface="+mn-cs"/>
              </a:rPr>
              <a:t>泰安鄉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接駁巴士</a:t>
            </a:r>
            <a:r>
              <a:rPr lang="en-US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(172-WD)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歷年載運人數</a:t>
            </a:r>
            <a:r>
              <a:rPr lang="zh-TW" altLang="en-US" sz="1200" b="0" i="0" u="none" strike="noStrike" baseline="0">
                <a:latin typeface="微軟正黑體" pitchFamily="34" charset="-120"/>
                <a:ea typeface="微軟正黑體" pitchFamily="34" charset="-120"/>
              </a:rPr>
              <a:t>每月比例分析圖</a:t>
            </a:r>
            <a:endParaRPr lang="zh-TW" sz="1200" b="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18134024277252814"/>
          <c:y val="2.6197036718188047E-2"/>
        </c:manualLayout>
      </c:layout>
      <c:overlay val="0"/>
      <c:spPr>
        <a:gradFill flip="none" rotWithShape="1">
          <a:gsLst>
            <a:gs pos="0">
              <a:srgbClr val="5E9EFF">
                <a:alpha val="9000"/>
              </a:srgb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21594000" scaled="0"/>
          <a:tileRect/>
        </a:gradFill>
      </c:spPr>
    </c:title>
    <c:autoTitleDeleted val="0"/>
    <c:plotArea>
      <c:layout>
        <c:manualLayout>
          <c:layoutTarget val="inner"/>
          <c:xMode val="edge"/>
          <c:yMode val="edge"/>
          <c:x val="0.1256982346384784"/>
          <c:y val="0.16256791430482953"/>
          <c:w val="0.80439845834899526"/>
          <c:h val="0.61417818537104651"/>
        </c:manualLayout>
      </c:layout>
      <c:lineChart>
        <c:grouping val="standard"/>
        <c:varyColors val="0"/>
        <c:ser>
          <c:idx val="0"/>
          <c:order val="0"/>
          <c:tx>
            <c:strRef>
              <c:f>總計!$B$19</c:f>
              <c:strCache>
                <c:ptCount val="1"/>
                <c:pt idx="0">
                  <c:v>105年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#,##0_ </c:formatCode>
                <c:ptCount val="12"/>
                <c:pt idx="0">
                  <c:v>286</c:v>
                </c:pt>
                <c:pt idx="1">
                  <c:v>285</c:v>
                </c:pt>
                <c:pt idx="2">
                  <c:v>367</c:v>
                </c:pt>
                <c:pt idx="3">
                  <c:v>219</c:v>
                </c:pt>
                <c:pt idx="4">
                  <c:v>362</c:v>
                </c:pt>
                <c:pt idx="5">
                  <c:v>345</c:v>
                </c:pt>
                <c:pt idx="6">
                  <c:v>355</c:v>
                </c:pt>
                <c:pt idx="7">
                  <c:v>421</c:v>
                </c:pt>
                <c:pt idx="8">
                  <c:v>268</c:v>
                </c:pt>
                <c:pt idx="9">
                  <c:v>451</c:v>
                </c:pt>
                <c:pt idx="10">
                  <c:v>462</c:v>
                </c:pt>
                <c:pt idx="11">
                  <c:v>320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#,##0_ </c:formatCode>
                <c:ptCount val="12"/>
                <c:pt idx="0">
                  <c:v>288</c:v>
                </c:pt>
                <c:pt idx="1">
                  <c:v>265</c:v>
                </c:pt>
                <c:pt idx="2">
                  <c:v>337</c:v>
                </c:pt>
                <c:pt idx="3">
                  <c:v>239</c:v>
                </c:pt>
                <c:pt idx="4">
                  <c:v>219</c:v>
                </c:pt>
                <c:pt idx="5">
                  <c:v>300</c:v>
                </c:pt>
                <c:pt idx="6">
                  <c:v>329</c:v>
                </c:pt>
                <c:pt idx="7">
                  <c:v>384</c:v>
                </c:pt>
                <c:pt idx="8">
                  <c:v>391</c:v>
                </c:pt>
                <c:pt idx="9">
                  <c:v>276</c:v>
                </c:pt>
                <c:pt idx="10">
                  <c:v>400</c:v>
                </c:pt>
                <c:pt idx="11">
                  <c:v>276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總計!$D$19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00FF">
                  <a:alpha val="69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總計!$D$20:$D$31</c:f>
              <c:numCache>
                <c:formatCode>#,##0_ 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304</c:v>
                </c:pt>
                <c:pt idx="5">
                  <c:v>321</c:v>
                </c:pt>
                <c:pt idx="6">
                  <c:v>382</c:v>
                </c:pt>
                <c:pt idx="7">
                  <c:v>364</c:v>
                </c:pt>
                <c:pt idx="8">
                  <c:v>364</c:v>
                </c:pt>
                <c:pt idx="9">
                  <c:v>390</c:v>
                </c:pt>
                <c:pt idx="10">
                  <c:v>324</c:v>
                </c:pt>
                <c:pt idx="11">
                  <c:v>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98272"/>
        <c:axId val="185460992"/>
      </c:lineChart>
      <c:catAx>
        <c:axId val="1677982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85460992"/>
        <c:crosses val="autoZero"/>
        <c:auto val="1"/>
        <c:lblAlgn val="ctr"/>
        <c:lblOffset val="100"/>
        <c:noMultiLvlLbl val="0"/>
      </c:catAx>
      <c:valAx>
        <c:axId val="185460992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</c:spPr>
        <c:crossAx val="167798272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</c:spPr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zh-TW" sz="1200" b="0" i="0" u="none" strike="noStrike" kern="1200" baseline="0">
                <a:solidFill>
                  <a:sysClr val="windowText" lastClr="000000"/>
                </a:solidFill>
                <a:latin typeface="微軟正黑體" pitchFamily="34" charset="-120"/>
                <a:ea typeface="微軟正黑體" pitchFamily="34" charset="-120"/>
                <a:cs typeface="+mn-cs"/>
              </a:rPr>
              <a:t>泰安鄉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接駁巴士</a:t>
            </a:r>
            <a:r>
              <a:rPr lang="en-US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885-U7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歷年載運人數</a:t>
            </a:r>
            <a:r>
              <a:rPr lang="zh-TW" altLang="en-US" sz="1200" b="0" i="0" u="none" strike="noStrike" baseline="0">
                <a:latin typeface="微軟正黑體" pitchFamily="34" charset="-120"/>
                <a:ea typeface="微軟正黑體" pitchFamily="34" charset="-120"/>
              </a:rPr>
              <a:t>每月比例分析圖</a:t>
            </a:r>
            <a:endParaRPr lang="zh-TW" sz="1200" b="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17426946631671059"/>
          <c:y val="3.5991038583448411E-2"/>
        </c:manualLayout>
      </c:layout>
      <c:overlay val="0"/>
      <c:spPr>
        <a:gradFill>
          <a:gsLst>
            <a:gs pos="0">
              <a:schemeClr val="accent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title>
    <c:autoTitleDeleted val="0"/>
    <c:plotArea>
      <c:layout>
        <c:manualLayout>
          <c:layoutTarget val="inner"/>
          <c:xMode val="edge"/>
          <c:yMode val="edge"/>
          <c:x val="0.12569820387352842"/>
          <c:y val="0.19052738143103518"/>
          <c:w val="0.76348818835076127"/>
          <c:h val="0.57135033718904593"/>
        </c:manualLayout>
      </c:layout>
      <c:lineChart>
        <c:grouping val="standard"/>
        <c:varyColors val="0"/>
        <c:ser>
          <c:idx val="0"/>
          <c:order val="0"/>
          <c:tx>
            <c:strRef>
              <c:f>總計!$B$19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 formatCode="#,##0">
                  <c:v>0</c:v>
                </c:pt>
                <c:pt idx="3" formatCode="#,##0_ ">
                  <c:v>18</c:v>
                </c:pt>
                <c:pt idx="4" formatCode="#,##0_ ">
                  <c:v>82</c:v>
                </c:pt>
                <c:pt idx="5" formatCode="#,##0_ ">
                  <c:v>67</c:v>
                </c:pt>
                <c:pt idx="6" formatCode="#,##0_ ">
                  <c:v>122</c:v>
                </c:pt>
                <c:pt idx="7" formatCode="#,##0_ ">
                  <c:v>135</c:v>
                </c:pt>
                <c:pt idx="8" formatCode="#,##0_ ">
                  <c:v>127</c:v>
                </c:pt>
                <c:pt idx="9" formatCode="#,##0_ ">
                  <c:v>132</c:v>
                </c:pt>
                <c:pt idx="10" formatCode="#,##0_ ">
                  <c:v>87</c:v>
                </c:pt>
                <c:pt idx="11" formatCode="#,##0_ ">
                  <c:v>111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#,##0_ </c:formatCode>
                <c:ptCount val="12"/>
                <c:pt idx="0">
                  <c:v>388</c:v>
                </c:pt>
                <c:pt idx="1">
                  <c:v>227</c:v>
                </c:pt>
                <c:pt idx="2">
                  <c:v>256</c:v>
                </c:pt>
                <c:pt idx="3">
                  <c:v>117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451</c:v>
                </c:pt>
                <c:pt idx="8">
                  <c:v>426</c:v>
                </c:pt>
                <c:pt idx="9">
                  <c:v>326</c:v>
                </c:pt>
                <c:pt idx="10">
                  <c:v>217</c:v>
                </c:pt>
                <c:pt idx="11">
                  <c:v>390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95904"/>
        <c:axId val="185462720"/>
      </c:lineChart>
      <c:catAx>
        <c:axId val="115195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85462720"/>
        <c:crosses val="autoZero"/>
        <c:auto val="1"/>
        <c:lblAlgn val="ctr"/>
        <c:lblOffset val="100"/>
        <c:noMultiLvlLbl val="0"/>
      </c:catAx>
      <c:valAx>
        <c:axId val="185462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</c:spPr>
        <c:crossAx val="115195904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</c:spPr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2019-07-08T01:54:00Z</cp:lastPrinted>
  <dcterms:created xsi:type="dcterms:W3CDTF">2019-10-31T06:18:00Z</dcterms:created>
  <dcterms:modified xsi:type="dcterms:W3CDTF">2019-10-31T06:18:00Z</dcterms:modified>
</cp:coreProperties>
</file>