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18" w:type="dxa"/>
        <w:tblLook w:val="04A0" w:firstRow="1" w:lastRow="0" w:firstColumn="1" w:lastColumn="0" w:noHBand="0" w:noVBand="1"/>
      </w:tblPr>
      <w:tblGrid>
        <w:gridCol w:w="2093"/>
        <w:gridCol w:w="4394"/>
        <w:gridCol w:w="1360"/>
        <w:gridCol w:w="1276"/>
        <w:gridCol w:w="1559"/>
      </w:tblGrid>
      <w:tr w:rsidR="00265CD4" w:rsidRPr="00D2484E" w:rsidTr="00154C63">
        <w:trPr>
          <w:trHeight w:val="1113"/>
          <w:jc w:val="center"/>
        </w:trPr>
        <w:tc>
          <w:tcPr>
            <w:tcW w:w="10682" w:type="dxa"/>
            <w:gridSpan w:val="5"/>
            <w:vAlign w:val="center"/>
          </w:tcPr>
          <w:p w:rsidR="00265CD4" w:rsidRPr="00D2484E" w:rsidRDefault="00265CD4" w:rsidP="00154C6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2484E">
              <w:rPr>
                <w:rFonts w:ascii="標楷體" w:eastAsia="標楷體" w:hAnsi="標楷體"/>
                <w:b/>
                <w:sz w:val="36"/>
              </w:rPr>
              <w:t>南庄鄉避難收容所一覽表</w:t>
            </w:r>
          </w:p>
        </w:tc>
      </w:tr>
      <w:tr w:rsidR="00265CD4" w:rsidRPr="00D2484E" w:rsidTr="00154C63">
        <w:trPr>
          <w:trHeight w:val="424"/>
          <w:jc w:val="center"/>
        </w:trPr>
        <w:tc>
          <w:tcPr>
            <w:tcW w:w="2093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6C63">
              <w:rPr>
                <w:rFonts w:ascii="標楷體" w:eastAsia="標楷體" w:hAnsi="標楷體"/>
                <w:b/>
                <w:sz w:val="26"/>
                <w:szCs w:val="26"/>
              </w:rPr>
              <w:t>避難收容場所數</w:t>
            </w:r>
          </w:p>
        </w:tc>
        <w:tc>
          <w:tcPr>
            <w:tcW w:w="4394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6C63">
              <w:rPr>
                <w:rFonts w:ascii="標楷體" w:eastAsia="標楷體" w:hAnsi="標楷體"/>
                <w:b/>
                <w:sz w:val="26"/>
                <w:szCs w:val="26"/>
              </w:rPr>
              <w:t>避難收容所住址</w:t>
            </w:r>
          </w:p>
        </w:tc>
        <w:tc>
          <w:tcPr>
            <w:tcW w:w="1360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16C63">
              <w:rPr>
                <w:rFonts w:ascii="標楷體" w:eastAsia="標楷體" w:hAnsi="標楷體"/>
                <w:b/>
                <w:sz w:val="22"/>
              </w:rPr>
              <w:t>可收容人數</w:t>
            </w:r>
          </w:p>
        </w:tc>
        <w:tc>
          <w:tcPr>
            <w:tcW w:w="1276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6C63">
              <w:rPr>
                <w:rFonts w:ascii="標楷體" w:eastAsia="標楷體" w:hAnsi="標楷體" w:hint="eastAsia"/>
                <w:b/>
                <w:sz w:val="26"/>
                <w:szCs w:val="26"/>
              </w:rPr>
              <w:t>管理人</w:t>
            </w:r>
          </w:p>
        </w:tc>
        <w:tc>
          <w:tcPr>
            <w:tcW w:w="1559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6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管理人電話</w:t>
            </w:r>
          </w:p>
        </w:tc>
      </w:tr>
      <w:tr w:rsidR="00265CD4" w:rsidRPr="00D2484E" w:rsidTr="00154C63">
        <w:trPr>
          <w:trHeight w:val="471"/>
          <w:jc w:val="center"/>
        </w:trPr>
        <w:tc>
          <w:tcPr>
            <w:tcW w:w="2093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南庄國小</w:t>
            </w:r>
          </w:p>
        </w:tc>
        <w:tc>
          <w:tcPr>
            <w:tcW w:w="4394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苗栗縣南庄鄉東村文化路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200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265CD4" w:rsidRPr="00716C63" w:rsidRDefault="00265CD4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proofErr w:type="gramStart"/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日智衡</w:t>
            </w:r>
            <w:proofErr w:type="gramEnd"/>
          </w:p>
        </w:tc>
        <w:tc>
          <w:tcPr>
            <w:tcW w:w="1559" w:type="dxa"/>
            <w:vAlign w:val="center"/>
          </w:tcPr>
          <w:p w:rsidR="00265CD4" w:rsidRPr="00716C63" w:rsidRDefault="00265CD4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037-822007</w:t>
            </w:r>
          </w:p>
        </w:tc>
      </w:tr>
      <w:tr w:rsidR="00E22698" w:rsidRPr="00D2484E" w:rsidTr="00F26E24">
        <w:trPr>
          <w:trHeight w:val="548"/>
          <w:jc w:val="center"/>
        </w:trPr>
        <w:tc>
          <w:tcPr>
            <w:tcW w:w="2093" w:type="dxa"/>
          </w:tcPr>
          <w:p w:rsidR="00E22698" w:rsidRPr="00716C63" w:rsidRDefault="00E22698" w:rsidP="00F4221A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公有零售市場二樓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苗栗縣南庄鄉東村民生街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kern w:val="0"/>
                <w:szCs w:val="24"/>
              </w:rPr>
              <w:t>賴玉妹</w:t>
            </w:r>
          </w:p>
        </w:tc>
        <w:tc>
          <w:tcPr>
            <w:tcW w:w="1559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 w:hint="eastAsia"/>
                <w:szCs w:val="24"/>
              </w:rPr>
              <w:t>037-823115</w:t>
            </w:r>
          </w:p>
        </w:tc>
      </w:tr>
      <w:tr w:rsidR="00E22698" w:rsidRPr="00D2484E" w:rsidTr="00154C63">
        <w:trPr>
          <w:trHeight w:val="548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bookmarkStart w:id="0" w:name="_GoBack"/>
            <w:bookmarkEnd w:id="0"/>
            <w:r w:rsidRPr="00716C63">
              <w:rPr>
                <w:rFonts w:ascii="標楷體" w:eastAsia="標楷體" w:hAnsi="標楷體" w:cs="細明體" w:hint="eastAsia"/>
                <w:szCs w:val="24"/>
              </w:rPr>
              <w:t>東村社區第二活動中心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苗栗縣南庄鄉東村大同路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1-1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60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黃萬祥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B87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821157</w:t>
            </w:r>
          </w:p>
        </w:tc>
      </w:tr>
      <w:tr w:rsidR="00E22698" w:rsidRPr="00716C63" w:rsidTr="00B87516">
        <w:trPr>
          <w:trHeight w:val="562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鄉公所前廣場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苗栗縣南庄鄉東村大同路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 w:hint="eastAsia"/>
                <w:szCs w:val="24"/>
              </w:rPr>
              <w:t>吳炯毅</w:t>
            </w:r>
          </w:p>
        </w:tc>
        <w:tc>
          <w:tcPr>
            <w:tcW w:w="1559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 w:hint="eastAsia"/>
                <w:szCs w:val="24"/>
              </w:rPr>
              <w:t>037-823115</w:t>
            </w:r>
          </w:p>
        </w:tc>
      </w:tr>
      <w:tr w:rsidR="00E22698" w:rsidRPr="00D2484E" w:rsidTr="00154C63">
        <w:trPr>
          <w:trHeight w:val="548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南江村社區活動中心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苗栗縣南庄鄉南江村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22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55-1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劉圓妹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B87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037-825289</w:t>
            </w:r>
          </w:p>
        </w:tc>
      </w:tr>
      <w:tr w:rsidR="00E22698" w:rsidRPr="00D2484E" w:rsidTr="00154C63">
        <w:trPr>
          <w:trHeight w:val="548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田美國小室內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苗栗縣南庄鄉田美村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191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>
              <w:rPr>
                <w:rFonts w:ascii="標楷體" w:eastAsia="標楷體" w:hAnsi="標楷體" w:cs="Malgun Gothic Semilight" w:hint="eastAsia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 w:hint="eastAsia"/>
                <w:szCs w:val="24"/>
              </w:rPr>
              <w:t>紀子鈞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037-822445</w:t>
            </w:r>
          </w:p>
        </w:tc>
      </w:tr>
      <w:tr w:rsidR="00E22698" w:rsidRPr="00D2484E" w:rsidTr="00154C63">
        <w:trPr>
          <w:trHeight w:val="570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田美國小室外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苗栗縣南庄鄉田美村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191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 w:hint="eastAsia"/>
                <w:szCs w:val="24"/>
              </w:rPr>
              <w:t>紀子鈞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037-822445</w:t>
            </w:r>
          </w:p>
        </w:tc>
      </w:tr>
      <w:tr w:rsidR="00E22698" w:rsidRPr="00D2484E" w:rsidTr="00697A15">
        <w:trPr>
          <w:trHeight w:val="550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獅山社區第二活動中心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苗栗縣南庄鄉獅山村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15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166-2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邱國榮</w:t>
            </w:r>
          </w:p>
        </w:tc>
        <w:tc>
          <w:tcPr>
            <w:tcW w:w="1559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037-823588</w:t>
            </w:r>
          </w:p>
        </w:tc>
      </w:tr>
      <w:tr w:rsidR="00E22698" w:rsidRPr="00D2484E" w:rsidTr="007475AB">
        <w:trPr>
          <w:trHeight w:val="550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員林社區活動中心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苗栗縣南庄鄉員林村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15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43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kern w:val="0"/>
                <w:szCs w:val="24"/>
              </w:rPr>
              <w:t>羅煥霖</w:t>
            </w:r>
          </w:p>
        </w:tc>
        <w:tc>
          <w:tcPr>
            <w:tcW w:w="1559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037-834252</w:t>
            </w:r>
          </w:p>
        </w:tc>
      </w:tr>
      <w:tr w:rsidR="00E22698" w:rsidRPr="00D2484E" w:rsidTr="00154C63">
        <w:trPr>
          <w:trHeight w:val="550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南埔國小室內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苗栗縣南庄鄉南富村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134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廖益卿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037-822324</w:t>
            </w:r>
          </w:p>
        </w:tc>
      </w:tr>
      <w:tr w:rsidR="00E22698" w:rsidRPr="00D2484E" w:rsidTr="00154C63">
        <w:trPr>
          <w:trHeight w:val="558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南埔國小室外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苗栗縣南庄鄉南富村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134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廖益卿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037-822324</w:t>
            </w:r>
          </w:p>
        </w:tc>
      </w:tr>
      <w:tr w:rsidR="00E22698" w:rsidRPr="00D2484E" w:rsidTr="004677FE">
        <w:trPr>
          <w:trHeight w:val="552"/>
          <w:jc w:val="center"/>
        </w:trPr>
        <w:tc>
          <w:tcPr>
            <w:tcW w:w="2093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南富社區活動中心</w:t>
            </w:r>
          </w:p>
        </w:tc>
        <w:tc>
          <w:tcPr>
            <w:tcW w:w="4394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苗栗縣南庄鄉南富村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14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蕭正燕</w:t>
            </w:r>
          </w:p>
        </w:tc>
        <w:tc>
          <w:tcPr>
            <w:tcW w:w="1559" w:type="dxa"/>
          </w:tcPr>
          <w:p w:rsidR="00E22698" w:rsidRPr="00716C63" w:rsidRDefault="00E22698" w:rsidP="00B87516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037-821582</w:t>
            </w:r>
          </w:p>
        </w:tc>
      </w:tr>
      <w:tr w:rsidR="00E22698" w:rsidRPr="00D2484E" w:rsidTr="00154C63">
        <w:trPr>
          <w:trHeight w:val="552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東河國小室內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苗栗縣南庄鄉東河村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132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50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>
              <w:rPr>
                <w:rFonts w:ascii="標楷體" w:eastAsia="標楷體" w:hAnsi="標楷體" w:cs="Malgun Gothic Semilight" w:hint="eastAsia"/>
                <w:szCs w:val="24"/>
              </w:rPr>
              <w:t>黎世淞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037-823423</w:t>
            </w:r>
          </w:p>
        </w:tc>
      </w:tr>
      <w:tr w:rsidR="00E22698" w:rsidRPr="00D2484E" w:rsidTr="00154C63">
        <w:trPr>
          <w:trHeight w:val="574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東河國小室外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苗栗縣南庄鄉東河村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3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132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>
              <w:rPr>
                <w:rFonts w:ascii="標楷體" w:eastAsia="標楷體" w:hAnsi="標楷體" w:cs="Malgun Gothic Semilight" w:hint="eastAsia"/>
                <w:szCs w:val="24"/>
              </w:rPr>
              <w:t>黎世淞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037-823423</w:t>
            </w:r>
          </w:p>
        </w:tc>
      </w:tr>
      <w:tr w:rsidR="00E22698" w:rsidRPr="00D2484E" w:rsidTr="00154C63">
        <w:trPr>
          <w:trHeight w:val="554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蓬萊國小室內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苗栗縣南庄鄉蓬萊村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鄰紅毛館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118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40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林恩惠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037-823385</w:t>
            </w:r>
          </w:p>
        </w:tc>
      </w:tr>
      <w:tr w:rsidR="00E22698" w:rsidRPr="00D2484E" w:rsidTr="00154C63">
        <w:trPr>
          <w:trHeight w:val="548"/>
          <w:jc w:val="center"/>
        </w:trPr>
        <w:tc>
          <w:tcPr>
            <w:tcW w:w="2093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蓬萊國小室外</w:t>
            </w:r>
          </w:p>
        </w:tc>
        <w:tc>
          <w:tcPr>
            <w:tcW w:w="4394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細明體" w:hint="eastAsia"/>
                <w:szCs w:val="24"/>
              </w:rPr>
              <w:t>苗栗縣南庄鄉蓬萊村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19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鄰紅毛館</w:t>
            </w:r>
            <w:r w:rsidRPr="00716C63">
              <w:rPr>
                <w:rFonts w:ascii="標楷體" w:eastAsia="標楷體" w:hAnsi="標楷體" w:cs="Malgun Gothic Semilight"/>
                <w:szCs w:val="24"/>
              </w:rPr>
              <w:t>118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號</w:t>
            </w:r>
          </w:p>
        </w:tc>
        <w:tc>
          <w:tcPr>
            <w:tcW w:w="1360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Malgun Gothic Semilight"/>
                <w:szCs w:val="24"/>
              </w:rPr>
              <w:t>100</w:t>
            </w:r>
            <w:r w:rsidRPr="00716C63">
              <w:rPr>
                <w:rFonts w:ascii="標楷體" w:eastAsia="標楷體" w:hAnsi="標楷體" w:cs="細明體" w:hint="eastAsia"/>
                <w:szCs w:val="24"/>
              </w:rPr>
              <w:t>人</w:t>
            </w:r>
          </w:p>
        </w:tc>
        <w:tc>
          <w:tcPr>
            <w:tcW w:w="1276" w:type="dxa"/>
          </w:tcPr>
          <w:p w:rsidR="00E22698" w:rsidRPr="00716C63" w:rsidRDefault="00E22698" w:rsidP="00154C63">
            <w:pPr>
              <w:jc w:val="center"/>
              <w:rPr>
                <w:rFonts w:ascii="標楷體" w:eastAsia="標楷體" w:hAnsi="標楷體" w:cs="Malgun Gothic Semilight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林恩惠</w:t>
            </w:r>
          </w:p>
        </w:tc>
        <w:tc>
          <w:tcPr>
            <w:tcW w:w="1559" w:type="dxa"/>
            <w:vAlign w:val="center"/>
          </w:tcPr>
          <w:p w:rsidR="00E22698" w:rsidRPr="00716C63" w:rsidRDefault="00E22698" w:rsidP="00154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6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037-823385</w:t>
            </w:r>
          </w:p>
        </w:tc>
      </w:tr>
    </w:tbl>
    <w:p w:rsidR="00370627" w:rsidRDefault="00370627"/>
    <w:sectPr w:rsidR="00370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4"/>
    <w:rsid w:val="00211C4D"/>
    <w:rsid w:val="00265CD4"/>
    <w:rsid w:val="00370627"/>
    <w:rsid w:val="004E0FAD"/>
    <w:rsid w:val="00794F30"/>
    <w:rsid w:val="009D08FF"/>
    <w:rsid w:val="00AE2741"/>
    <w:rsid w:val="00D47107"/>
    <w:rsid w:val="00D70DC7"/>
    <w:rsid w:val="00E22698"/>
    <w:rsid w:val="00F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9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9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2023-07-31T01:27:00Z</dcterms:created>
  <dcterms:modified xsi:type="dcterms:W3CDTF">2023-10-24T01:49:00Z</dcterms:modified>
</cp:coreProperties>
</file>